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7F992254"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111</w:t>
      </w:r>
      <w:r w:rsidR="00855F39" w:rsidRPr="00074926">
        <w:rPr>
          <w:rFonts w:ascii="Arial" w:eastAsia="Batang" w:hAnsi="Arial" w:cs="Arial"/>
          <w:b/>
          <w:bCs/>
          <w:szCs w:val="22"/>
        </w:rPr>
        <w:tab/>
      </w:r>
      <w:r w:rsidR="00855F39" w:rsidRPr="00074926">
        <w:rPr>
          <w:rFonts w:ascii="Arial" w:eastAsia="Batang" w:hAnsi="Arial" w:cs="Arial"/>
          <w:b/>
          <w:bCs/>
          <w:szCs w:val="22"/>
        </w:rPr>
        <w:tab/>
      </w:r>
      <w:r w:rsidR="00D4351B" w:rsidRPr="00D4351B">
        <w:rPr>
          <w:rFonts w:ascii="Arial" w:eastAsia="Batang" w:hAnsi="Arial" w:cs="Arial"/>
          <w:b/>
          <w:bCs/>
          <w:szCs w:val="22"/>
        </w:rPr>
        <w:t>R1-2211610</w:t>
      </w:r>
    </w:p>
    <w:p w14:paraId="3B0F6453" w14:textId="4E2592C6" w:rsidR="00855F39" w:rsidRPr="00074926" w:rsidRDefault="00366C19" w:rsidP="00855F39">
      <w:pPr>
        <w:tabs>
          <w:tab w:val="center" w:pos="4536"/>
          <w:tab w:val="right" w:pos="9072"/>
        </w:tabs>
        <w:ind w:left="1440" w:hanging="1440"/>
        <w:rPr>
          <w:rFonts w:ascii="Arial" w:eastAsia="MS Mincho" w:hAnsi="Arial" w:cs="Arial"/>
          <w:b/>
          <w:bCs/>
          <w:szCs w:val="22"/>
          <w:lang w:eastAsia="ja-JP"/>
        </w:rPr>
      </w:pPr>
      <w:r w:rsidRPr="00366C19">
        <w:rPr>
          <w:rFonts w:ascii="Arial" w:eastAsia="MS Mincho" w:hAnsi="Arial" w:cs="Arial"/>
          <w:b/>
          <w:bCs/>
          <w:szCs w:val="22"/>
          <w:lang w:eastAsia="ja-JP"/>
        </w:rPr>
        <w:t>Toulouse, France, November 14th – 18th</w:t>
      </w:r>
      <w:r w:rsidR="00E53FF6" w:rsidRPr="00E53FF6">
        <w:rPr>
          <w:rFonts w:ascii="Arial" w:eastAsia="MS Mincho" w:hAnsi="Arial" w:cs="Arial"/>
          <w:b/>
          <w:bCs/>
          <w:szCs w:val="22"/>
          <w:lang w:eastAsia="ja-JP"/>
        </w:rPr>
        <w:t>,</w:t>
      </w:r>
      <w:r w:rsidR="00E45277" w:rsidRPr="00E45277">
        <w:rPr>
          <w:rFonts w:ascii="Arial" w:eastAsia="MS Mincho" w:hAnsi="Arial" w:cs="Arial"/>
          <w:b/>
          <w:bCs/>
          <w:szCs w:val="22"/>
          <w:lang w:eastAsia="ja-JP"/>
        </w:rPr>
        <w:t xml:space="preserve">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B7DB9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BB2EA5">
        <w:rPr>
          <w:b/>
          <w:color w:val="000000"/>
          <w:lang w:val="en-US"/>
        </w:rPr>
        <w:t>Considerations on S</w:t>
      </w:r>
      <w:r w:rsidR="00881BB8" w:rsidRPr="00881BB8">
        <w:rPr>
          <w:b/>
          <w:color w:val="000000"/>
          <w:lang w:val="en-US"/>
        </w:rPr>
        <w:t>ubband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363FA045" w:rsidR="00675401" w:rsidRDefault="00AB3295" w:rsidP="0092617A">
      <w:pPr>
        <w:rPr>
          <w:rFonts w:eastAsia="MS Mincho"/>
          <w:lang w:val="en-US"/>
        </w:rPr>
      </w:pPr>
      <w:r>
        <w:rPr>
          <w:rFonts w:eastAsia="MS Mincho"/>
          <w:lang w:val="en-US"/>
        </w:rPr>
        <w:t>In RAN1#1</w:t>
      </w:r>
      <w:r w:rsidR="00E53FF6">
        <w:rPr>
          <w:rFonts w:eastAsia="MS Mincho"/>
          <w:lang w:val="en-US"/>
        </w:rPr>
        <w:t>1</w:t>
      </w:r>
      <w:r>
        <w:rPr>
          <w:rFonts w:eastAsia="MS Mincho"/>
          <w:lang w:val="en-US"/>
        </w:rPr>
        <w:t>0</w:t>
      </w:r>
      <w:r w:rsidR="00366C19">
        <w:rPr>
          <w:rFonts w:eastAsia="MS Mincho"/>
          <w:lang w:val="en-US"/>
        </w:rPr>
        <w:t>bis-e</w:t>
      </w:r>
      <w:r>
        <w:rPr>
          <w:rFonts w:eastAsia="MS Mincho"/>
          <w:lang w:val="en-US"/>
        </w:rPr>
        <w:t xml:space="preserve"> we agreed and concluded the following on SBFD operations:</w:t>
      </w:r>
    </w:p>
    <w:p w14:paraId="2435C694" w14:textId="4EE2B57B" w:rsidR="00AB3295" w:rsidRDefault="00AB3295" w:rsidP="0092617A">
      <w:pPr>
        <w:rPr>
          <w:rFonts w:eastAsia="MS Mincho"/>
          <w:lang w:val="en-US"/>
        </w:rPr>
      </w:pPr>
    </w:p>
    <w:p w14:paraId="7687C6A6"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51DCCDE8" w14:textId="77777777" w:rsidR="00FB6CE9" w:rsidRPr="00C30DAF" w:rsidRDefault="00FB6CE9" w:rsidP="00FB6CE9">
      <w:pPr>
        <w:ind w:left="720"/>
        <w:jc w:val="both"/>
        <w:rPr>
          <w:rFonts w:eastAsia="Malgun Gothic"/>
          <w:lang w:eastAsia="zh-CN"/>
        </w:rPr>
      </w:pPr>
      <w:r w:rsidRPr="00C30DAF">
        <w:rPr>
          <w:rFonts w:eastAsia="Malgun Gothic"/>
          <w:lang w:eastAsia="zh-CN"/>
        </w:rPr>
        <w:t>F</w:t>
      </w:r>
      <w:r w:rsidRPr="00C30DAF">
        <w:rPr>
          <w:rFonts w:eastAsia="Malgun Gothic"/>
        </w:rPr>
        <w:t>or SBFD operation at least for RRC_CONNECTED state</w:t>
      </w:r>
      <w:r w:rsidRPr="00C30DAF">
        <w:rPr>
          <w:rFonts w:eastAsia="Malgun Gothic"/>
          <w:lang w:eastAsia="zh-CN"/>
        </w:rPr>
        <w:t xml:space="preserve">, it is agreed that </w:t>
      </w:r>
      <w:r w:rsidRPr="00C30DAF">
        <w:rPr>
          <w:rFonts w:eastAsia="Malgun Gothic"/>
        </w:rPr>
        <w:t>SBFD operation Alt 4 is the baseline</w:t>
      </w:r>
      <w:r w:rsidRPr="00C30DAF">
        <w:rPr>
          <w:rFonts w:eastAsia="Malgun Gothic"/>
          <w:lang w:eastAsia="zh-CN"/>
        </w:rPr>
        <w:t>.</w:t>
      </w:r>
    </w:p>
    <w:p w14:paraId="1ED42403" w14:textId="77777777" w:rsidR="00FB6CE9" w:rsidRPr="00C30DAF" w:rsidRDefault="00FB6CE9" w:rsidP="00FB6CE9">
      <w:pPr>
        <w:pStyle w:val="ListParagraph"/>
        <w:numPr>
          <w:ilvl w:val="0"/>
          <w:numId w:val="48"/>
        </w:numPr>
        <w:tabs>
          <w:tab w:val="left" w:pos="720"/>
        </w:tabs>
        <w:spacing w:after="0"/>
        <w:ind w:left="1440"/>
        <w:contextualSpacing w:val="0"/>
        <w:jc w:val="both"/>
        <w:rPr>
          <w:rFonts w:eastAsia="Malgun Gothic"/>
        </w:rPr>
      </w:pPr>
      <w:r w:rsidRPr="00C30DAF">
        <w:rPr>
          <w:rFonts w:eastAsia="Malgun Gothic"/>
        </w:rPr>
        <w:t>SBFD operation Alt 4:</w:t>
      </w:r>
    </w:p>
    <w:p w14:paraId="4B763BB0" w14:textId="77777777" w:rsidR="00FB6CE9" w:rsidRPr="00C30DAF" w:rsidRDefault="00FB6CE9" w:rsidP="00FB6CE9">
      <w:pPr>
        <w:pStyle w:val="ListParagraph"/>
        <w:numPr>
          <w:ilvl w:val="1"/>
          <w:numId w:val="48"/>
        </w:numPr>
        <w:tabs>
          <w:tab w:val="left" w:pos="720"/>
          <w:tab w:val="left" w:pos="1440"/>
        </w:tabs>
        <w:spacing w:after="0"/>
        <w:ind w:left="2160"/>
        <w:contextualSpacing w:val="0"/>
        <w:jc w:val="both"/>
        <w:rPr>
          <w:rFonts w:eastAsia="Malgun Gothic"/>
        </w:rPr>
      </w:pPr>
      <w:r w:rsidRPr="00C30DAF">
        <w:rPr>
          <w:rFonts w:eastAsia="Malgun Gothic"/>
        </w:rPr>
        <w:t xml:space="preserve">Both time and frequency locations of subbands for SBFD operation are known to SBFD aware UEs. </w:t>
      </w:r>
    </w:p>
    <w:p w14:paraId="11DCBC69" w14:textId="77777777" w:rsidR="00FB6CE9" w:rsidRPr="00C30DAF" w:rsidRDefault="00FB6CE9" w:rsidP="00FB6CE9">
      <w:pPr>
        <w:pStyle w:val="ListParagraph"/>
        <w:numPr>
          <w:ilvl w:val="1"/>
          <w:numId w:val="48"/>
        </w:numPr>
        <w:tabs>
          <w:tab w:val="left" w:pos="720"/>
          <w:tab w:val="left" w:pos="1440"/>
        </w:tabs>
        <w:spacing w:after="0"/>
        <w:ind w:left="2160"/>
        <w:contextualSpacing w:val="0"/>
        <w:jc w:val="both"/>
        <w:rPr>
          <w:rFonts w:eastAsia="Malgun Gothic"/>
        </w:rPr>
      </w:pPr>
      <w:r w:rsidRPr="00C30DAF">
        <w:rPr>
          <w:rFonts w:eastAsia="Malgun Gothic"/>
        </w:rPr>
        <w:t>UE behaviors for non-SBFD aware UEs follow existing specifications.</w:t>
      </w:r>
    </w:p>
    <w:p w14:paraId="5C34CA14" w14:textId="77777777" w:rsidR="00FB6CE9" w:rsidRPr="00C30DAF" w:rsidRDefault="00FB6CE9" w:rsidP="00FB6CE9">
      <w:pPr>
        <w:pStyle w:val="ListParagraph"/>
        <w:numPr>
          <w:ilvl w:val="1"/>
          <w:numId w:val="48"/>
        </w:numPr>
        <w:tabs>
          <w:tab w:val="left" w:pos="720"/>
          <w:tab w:val="left" w:pos="1440"/>
        </w:tabs>
        <w:spacing w:after="0"/>
        <w:ind w:left="2160"/>
        <w:contextualSpacing w:val="0"/>
        <w:jc w:val="both"/>
        <w:rPr>
          <w:rFonts w:eastAsia="Malgun Gothic"/>
        </w:rPr>
      </w:pPr>
      <w:r w:rsidRPr="00C30DAF">
        <w:rPr>
          <w:rFonts w:eastAsia="Malgun Gothic"/>
        </w:rPr>
        <w:t>From RAN1 perspective, new UE behaviors can be introduced for SBFD aware UEs based on the time and frequency locations of subbands for SBFD operation.</w:t>
      </w:r>
    </w:p>
    <w:p w14:paraId="70395B79" w14:textId="77777777" w:rsidR="00FB6CE9" w:rsidRPr="00C30DAF" w:rsidRDefault="00FB6CE9" w:rsidP="00FB6CE9">
      <w:pPr>
        <w:ind w:left="720"/>
        <w:rPr>
          <w:lang w:eastAsia="ko-KR"/>
        </w:rPr>
      </w:pPr>
    </w:p>
    <w:p w14:paraId="6377149C"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6A5E94FD" w14:textId="77777777" w:rsidR="00FB6CE9" w:rsidRPr="00C30DAF" w:rsidRDefault="00FB6CE9" w:rsidP="00FB6CE9">
      <w:pPr>
        <w:ind w:left="720"/>
        <w:jc w:val="both"/>
        <w:rPr>
          <w:rFonts w:eastAsia="Malgun Gothic"/>
          <w:lang w:eastAsia="zh-CN"/>
        </w:rPr>
      </w:pPr>
      <w:r w:rsidRPr="00C30DAF">
        <w:rPr>
          <w:rFonts w:eastAsia="Malgun Gothic"/>
          <w:lang w:eastAsia="zh-CN"/>
        </w:rPr>
        <w:t>For semi-static configuration of subband frequency locations for SBFD operation, at least explicit indication of frequency location of UL subband is required.</w:t>
      </w:r>
    </w:p>
    <w:p w14:paraId="49869277" w14:textId="77777777" w:rsidR="00FB6CE9" w:rsidRPr="00C30DAF" w:rsidRDefault="00FB6CE9" w:rsidP="00FB6CE9">
      <w:pPr>
        <w:pStyle w:val="ListParagraph"/>
        <w:numPr>
          <w:ilvl w:val="0"/>
          <w:numId w:val="48"/>
        </w:numPr>
        <w:tabs>
          <w:tab w:val="left" w:pos="720"/>
        </w:tabs>
        <w:spacing w:after="0"/>
        <w:ind w:left="1440"/>
        <w:contextualSpacing w:val="0"/>
        <w:jc w:val="both"/>
        <w:rPr>
          <w:rFonts w:eastAsia="Malgun Gothic"/>
        </w:rPr>
      </w:pPr>
      <w:r w:rsidRPr="00C30DAF">
        <w:rPr>
          <w:rFonts w:eastAsia="Malgun Gothic"/>
        </w:rPr>
        <w:t>FFS: Whether frequency location of other subbands types is explicitly indicated or implicitly determined.</w:t>
      </w:r>
    </w:p>
    <w:p w14:paraId="4AADAFEE" w14:textId="77777777" w:rsidR="00FB6CE9" w:rsidRPr="00C30DAF" w:rsidRDefault="00FB6CE9" w:rsidP="00FB6CE9">
      <w:pPr>
        <w:ind w:left="720"/>
        <w:rPr>
          <w:rFonts w:eastAsia="Malgun Gothic"/>
          <w:lang w:eastAsia="zh-CN"/>
        </w:rPr>
      </w:pPr>
    </w:p>
    <w:p w14:paraId="30380160"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6F99A015" w14:textId="77777777" w:rsidR="00FB6CE9" w:rsidRPr="00C30DAF" w:rsidRDefault="00FB6CE9" w:rsidP="00FB6CE9">
      <w:pPr>
        <w:ind w:left="720"/>
        <w:rPr>
          <w:rFonts w:eastAsia="Malgun Gothic"/>
          <w:lang w:eastAsia="zh-CN"/>
        </w:rPr>
      </w:pPr>
      <w:r w:rsidRPr="00C30DAF">
        <w:rPr>
          <w:rFonts w:eastAsia="Malgun Gothic"/>
          <w:lang w:eastAsia="zh-CN"/>
        </w:rPr>
        <w:t xml:space="preserve">Study impact and potential enhancements of </w:t>
      </w:r>
      <w:r w:rsidRPr="00C30DAF">
        <w:rPr>
          <w:rFonts w:eastAsia="Malgun Gothic"/>
        </w:rPr>
        <w:t>CSI-RS resource</w:t>
      </w:r>
      <w:r w:rsidRPr="00C30DAF">
        <w:rPr>
          <w:rFonts w:eastAsia="Malgun Gothic"/>
          <w:lang w:eastAsia="zh-CN"/>
        </w:rPr>
        <w:t xml:space="preserve"> set frequency domain resource allocation and </w:t>
      </w:r>
      <w:r w:rsidRPr="00C30DAF">
        <w:rPr>
          <w:rFonts w:eastAsia="Malgun Gothic"/>
        </w:rPr>
        <w:t>CSI report</w:t>
      </w:r>
      <w:r w:rsidRPr="00C30DAF">
        <w:rPr>
          <w:rFonts w:eastAsia="Malgun Gothic"/>
          <w:lang w:eastAsia="zh-CN"/>
        </w:rPr>
        <w:t>ing</w:t>
      </w:r>
      <w:r w:rsidRPr="00C30DAF">
        <w:rPr>
          <w:rFonts w:eastAsia="Malgun Gothic"/>
        </w:rPr>
        <w:t xml:space="preserve"> configuration across</w:t>
      </w:r>
      <w:r w:rsidRPr="00C30DAF">
        <w:t xml:space="preserve"> </w:t>
      </w:r>
      <w:r w:rsidRPr="00C30DAF">
        <w:rPr>
          <w:rFonts w:eastAsia="Malgun Gothic"/>
        </w:rPr>
        <w:t>non-contiguous DL subbands</w:t>
      </w:r>
      <w:r w:rsidRPr="00C30DAF">
        <w:rPr>
          <w:rFonts w:eastAsia="Malgun Gothic"/>
          <w:lang w:eastAsia="zh-CN"/>
        </w:rPr>
        <w:t>.</w:t>
      </w:r>
    </w:p>
    <w:p w14:paraId="739F2828" w14:textId="77777777" w:rsidR="00FB6CE9" w:rsidRPr="00C30DAF" w:rsidRDefault="00FB6CE9" w:rsidP="00FB6CE9">
      <w:pPr>
        <w:ind w:left="720"/>
        <w:rPr>
          <w:lang w:eastAsia="ko-KR"/>
        </w:rPr>
      </w:pPr>
    </w:p>
    <w:p w14:paraId="3BD48157"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6272B55A" w14:textId="77777777" w:rsidR="00FB6CE9" w:rsidRPr="00C30DAF" w:rsidRDefault="00FB6CE9" w:rsidP="00FB6CE9">
      <w:pPr>
        <w:ind w:left="720"/>
        <w:rPr>
          <w:rFonts w:eastAsia="Malgun Gothic"/>
          <w:lang w:eastAsia="zh-CN"/>
        </w:rPr>
      </w:pPr>
      <w:r w:rsidRPr="00C30DAF">
        <w:rPr>
          <w:rFonts w:eastAsia="Malgun Gothic"/>
          <w:lang w:eastAsia="zh-CN"/>
        </w:rPr>
        <w:t xml:space="preserve">Identify if there are any cases of time domain conflict of UE’s UL and DL operation in the same SBFD symbol for SBFD aware UE </w:t>
      </w:r>
    </w:p>
    <w:p w14:paraId="65A43A39" w14:textId="77777777" w:rsidR="00FB6CE9" w:rsidRPr="00C30DAF" w:rsidRDefault="00FB6CE9" w:rsidP="00FB6CE9">
      <w:pPr>
        <w:numPr>
          <w:ilvl w:val="0"/>
          <w:numId w:val="48"/>
        </w:numPr>
        <w:spacing w:after="0"/>
        <w:ind w:left="1440"/>
        <w:rPr>
          <w:lang w:eastAsia="ko-KR"/>
        </w:rPr>
      </w:pPr>
      <w:r w:rsidRPr="00C30DAF">
        <w:rPr>
          <w:lang w:eastAsia="ko-KR"/>
        </w:rPr>
        <w:t>If there are, whether/how to avoid/handle such collision cases (as second step)</w:t>
      </w:r>
    </w:p>
    <w:p w14:paraId="685A9890" w14:textId="77777777" w:rsidR="00FB6CE9" w:rsidRPr="00C30DAF" w:rsidRDefault="00FB6CE9" w:rsidP="00FB6CE9">
      <w:pPr>
        <w:ind w:left="720"/>
        <w:rPr>
          <w:lang w:eastAsia="ko-KR"/>
        </w:rPr>
      </w:pPr>
    </w:p>
    <w:p w14:paraId="769BAFD0"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4DB4C728" w14:textId="77777777" w:rsidR="00FB6CE9" w:rsidRPr="00C30DAF" w:rsidRDefault="00FB6CE9" w:rsidP="00FB6CE9">
      <w:pPr>
        <w:ind w:left="720"/>
        <w:rPr>
          <w:rFonts w:eastAsia="Malgun Gothic"/>
          <w:lang w:eastAsia="zh-CN"/>
        </w:rPr>
      </w:pPr>
      <w:r w:rsidRPr="00C30DAF">
        <w:rPr>
          <w:rFonts w:eastAsia="Malgun Gothic"/>
          <w:lang w:eastAsia="zh-CN"/>
        </w:rPr>
        <w:t xml:space="preserve">Study impact/potential enhancements for UE-to-UE CLI-RSSI measurement/report considering non-contiguous </w:t>
      </w:r>
      <w:r w:rsidRPr="00C30DAF">
        <w:rPr>
          <w:rFonts w:eastAsia="Malgun Gothic"/>
          <w:lang w:eastAsia="ko-KR"/>
        </w:rPr>
        <w:t>measurement resource in frequency</w:t>
      </w:r>
      <w:r w:rsidRPr="00C30DAF">
        <w:rPr>
          <w:rFonts w:eastAsia="Malgun Gothic"/>
          <w:lang w:eastAsia="zh-CN"/>
        </w:rPr>
        <w:t>.</w:t>
      </w:r>
    </w:p>
    <w:p w14:paraId="2B492878" w14:textId="77777777" w:rsidR="00FB6CE9" w:rsidRPr="00C30DAF" w:rsidRDefault="00FB6CE9" w:rsidP="00FB6CE9">
      <w:pPr>
        <w:ind w:left="720"/>
        <w:rPr>
          <w:lang w:eastAsia="ko-KR"/>
        </w:rPr>
      </w:pPr>
    </w:p>
    <w:p w14:paraId="30A23C64"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5AF39607" w14:textId="77777777" w:rsidR="00FB6CE9" w:rsidRPr="00C30DAF" w:rsidRDefault="00FB6CE9" w:rsidP="00FB6CE9">
      <w:pPr>
        <w:ind w:left="720"/>
        <w:rPr>
          <w:rFonts w:eastAsia="Malgun Gothic"/>
          <w:lang w:eastAsia="zh-CN"/>
        </w:rPr>
      </w:pPr>
      <w:r w:rsidRPr="00C30DAF">
        <w:rPr>
          <w:rFonts w:eastAsia="Malgun Gothic"/>
        </w:rPr>
        <w:t>Study</w:t>
      </w:r>
      <w:r w:rsidRPr="00C30DAF">
        <w:rPr>
          <w:rFonts w:eastAsia="Malgun Gothic"/>
          <w:lang w:eastAsia="zh-CN"/>
        </w:rPr>
        <w:t xml:space="preserve"> whether SBFD operation in SSB symbols is supported or not.</w:t>
      </w:r>
    </w:p>
    <w:p w14:paraId="0AC73D98" w14:textId="77777777" w:rsidR="00FB6CE9" w:rsidRPr="00C30DAF" w:rsidRDefault="00FB6CE9" w:rsidP="00FB6CE9">
      <w:pPr>
        <w:ind w:left="720"/>
        <w:rPr>
          <w:lang w:eastAsia="ko-KR"/>
        </w:rPr>
      </w:pPr>
    </w:p>
    <w:p w14:paraId="1892B707"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4F8453F8" w14:textId="77777777" w:rsidR="00FB6CE9" w:rsidRPr="00C30DAF" w:rsidRDefault="00FB6CE9" w:rsidP="00FB6CE9">
      <w:pPr>
        <w:ind w:left="720"/>
        <w:jc w:val="both"/>
        <w:rPr>
          <w:rFonts w:eastAsia="Malgun Gothic"/>
          <w:lang w:eastAsia="zh-CN"/>
        </w:rPr>
      </w:pPr>
      <w:r w:rsidRPr="00C30DAF">
        <w:t xml:space="preserve">For SBFD operation within a TDD carrier, </w:t>
      </w:r>
      <w:r w:rsidRPr="00C30DAF">
        <w:rPr>
          <w:rFonts w:eastAsia="Malgun Gothic"/>
          <w:lang w:eastAsia="zh-CN"/>
        </w:rPr>
        <w:t xml:space="preserve">it is agreed that </w:t>
      </w:r>
      <w:r w:rsidRPr="00C30DAF">
        <w:t>SBFD</w:t>
      </w:r>
      <w:r w:rsidRPr="00C30DAF">
        <w:rPr>
          <w:rFonts w:eastAsia="Malgun Gothic"/>
          <w:lang w:eastAsia="zh-CN"/>
        </w:rPr>
        <w:t xml:space="preserve"> scheme</w:t>
      </w:r>
      <w:r w:rsidRPr="00C30DAF">
        <w:t xml:space="preserve"> </w:t>
      </w:r>
      <w:r w:rsidRPr="00C30DAF">
        <w:rPr>
          <w:rFonts w:eastAsia="Malgun Gothic"/>
          <w:lang w:eastAsia="zh-CN"/>
        </w:rPr>
        <w:t>within</w:t>
      </w:r>
      <w:r w:rsidRPr="00C30DAF">
        <w:t xml:space="preserve"> a single configured DL and UL BWP pair with aligned center frequencies </w:t>
      </w:r>
      <w:r w:rsidRPr="00C30DAF">
        <w:rPr>
          <w:rFonts w:eastAsia="Malgun Gothic"/>
          <w:lang w:eastAsia="zh-CN"/>
        </w:rPr>
        <w:t xml:space="preserve">is the </w:t>
      </w:r>
      <w:r w:rsidRPr="00C30DAF">
        <w:t>baseline.</w:t>
      </w:r>
    </w:p>
    <w:p w14:paraId="2296356D" w14:textId="77777777" w:rsidR="00FB6CE9" w:rsidRPr="00C30DAF" w:rsidRDefault="00FB6CE9" w:rsidP="00FB6CE9">
      <w:pPr>
        <w:ind w:left="720"/>
        <w:rPr>
          <w:lang w:eastAsia="ko-KR"/>
        </w:rPr>
      </w:pPr>
    </w:p>
    <w:p w14:paraId="778C5263"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5D419E38" w14:textId="77777777" w:rsidR="00FB6CE9" w:rsidRPr="00C30DAF" w:rsidRDefault="00FB6CE9" w:rsidP="00FB6CE9">
      <w:pPr>
        <w:ind w:left="720"/>
        <w:rPr>
          <w:rFonts w:eastAsia="Malgun Gothic"/>
          <w:lang w:eastAsia="zh-CN"/>
        </w:rPr>
      </w:pPr>
      <w:r w:rsidRPr="00C30DAF">
        <w:rPr>
          <w:rFonts w:eastAsia="Malgun Gothic"/>
          <w:lang w:eastAsia="zh-CN"/>
        </w:rPr>
        <w:t>The maximum number of UL subbands for SBFD operation in an SBFD symbol (excluding legacy UL symbol) within a TDD carrier is one for the study in RAN1.</w:t>
      </w:r>
    </w:p>
    <w:p w14:paraId="395FA6BB" w14:textId="77777777" w:rsidR="00FB6CE9" w:rsidRPr="00C30DAF" w:rsidRDefault="00FB6CE9" w:rsidP="00FB6CE9">
      <w:pPr>
        <w:pStyle w:val="ListParagraph"/>
        <w:numPr>
          <w:ilvl w:val="0"/>
          <w:numId w:val="48"/>
        </w:numPr>
        <w:tabs>
          <w:tab w:val="left" w:pos="0"/>
        </w:tabs>
        <w:suppressAutoHyphens/>
        <w:spacing w:after="0"/>
        <w:ind w:left="1440"/>
        <w:contextualSpacing w:val="0"/>
        <w:rPr>
          <w:rFonts w:eastAsia="Malgun Gothic"/>
        </w:rPr>
      </w:pPr>
      <w:r w:rsidRPr="00C30DAF">
        <w:rPr>
          <w:rFonts w:eastAsia="Malgun Gothic"/>
        </w:rPr>
        <w:t>The UL subband can be located at one side of the carrier.</w:t>
      </w:r>
    </w:p>
    <w:p w14:paraId="258C2C5A" w14:textId="77777777" w:rsidR="00FB6CE9" w:rsidRPr="00C30DAF" w:rsidRDefault="00FB6CE9" w:rsidP="00FB6CE9">
      <w:pPr>
        <w:pStyle w:val="ListParagraph"/>
        <w:numPr>
          <w:ilvl w:val="0"/>
          <w:numId w:val="48"/>
        </w:numPr>
        <w:tabs>
          <w:tab w:val="left" w:pos="0"/>
        </w:tabs>
        <w:suppressAutoHyphens/>
        <w:spacing w:after="0"/>
        <w:ind w:left="1440"/>
        <w:contextualSpacing w:val="0"/>
        <w:rPr>
          <w:rFonts w:eastAsia="Malgun Gothic"/>
        </w:rPr>
      </w:pPr>
      <w:r w:rsidRPr="00C30DAF">
        <w:rPr>
          <w:rFonts w:eastAsia="Malgun Gothic"/>
        </w:rPr>
        <w:t>The UL subband can be located at the middle part of the carrier, subject to RAN4’s study and conclusion</w:t>
      </w:r>
    </w:p>
    <w:p w14:paraId="0D8E3910" w14:textId="77777777" w:rsidR="00FB6CE9" w:rsidRPr="00C30DAF" w:rsidRDefault="00FB6CE9" w:rsidP="00FB6CE9">
      <w:pPr>
        <w:ind w:left="720"/>
        <w:rPr>
          <w:rFonts w:eastAsia="Malgun Gothic"/>
          <w:lang w:eastAsia="zh-CN"/>
        </w:rPr>
      </w:pPr>
      <w:r w:rsidRPr="00C30DAF">
        <w:rPr>
          <w:rFonts w:eastAsia="Malgun Gothic"/>
        </w:rPr>
        <w:t xml:space="preserve">Note: RAN1 considers the above two possibilities unless RAN4 concludes that </w:t>
      </w:r>
      <w:r w:rsidRPr="00C30DAF">
        <w:rPr>
          <w:rFonts w:eastAsia="Malgun Gothic"/>
          <w:lang w:eastAsia="zh-CN"/>
        </w:rPr>
        <w:t>any one</w:t>
      </w:r>
      <w:r w:rsidRPr="00C30DAF">
        <w:rPr>
          <w:rFonts w:eastAsia="Malgun Gothic"/>
        </w:rPr>
        <w:t xml:space="preserve"> is infeasible</w:t>
      </w:r>
      <w:r w:rsidRPr="00C30DAF">
        <w:rPr>
          <w:rFonts w:eastAsia="Malgun Gothic"/>
          <w:lang w:eastAsia="zh-CN"/>
        </w:rPr>
        <w:t>.</w:t>
      </w:r>
    </w:p>
    <w:p w14:paraId="242FCF6A" w14:textId="77777777" w:rsidR="00FB6CE9" w:rsidRPr="00C30DAF" w:rsidRDefault="00FB6CE9" w:rsidP="00FB6CE9">
      <w:pPr>
        <w:ind w:left="720"/>
        <w:rPr>
          <w:rFonts w:eastAsia="Malgun Gothic"/>
          <w:lang w:eastAsia="zh-CN"/>
        </w:rPr>
      </w:pPr>
      <w:r w:rsidRPr="00C30DAF">
        <w:rPr>
          <w:rFonts w:eastAsia="Malgun Gothic"/>
          <w:lang w:eastAsia="zh-CN"/>
        </w:rPr>
        <w:t>Note: Two UL subbands for SBFD operation in an SBFD symbol within a TDD carrier due to SBFD operation in legacy UL symbols is subject to further RAN1 discussions which is 2</w:t>
      </w:r>
      <w:r w:rsidRPr="00C30DAF">
        <w:rPr>
          <w:rFonts w:eastAsia="Malgun Gothic"/>
          <w:vertAlign w:val="superscript"/>
          <w:lang w:eastAsia="zh-CN"/>
        </w:rPr>
        <w:t>nd</w:t>
      </w:r>
      <w:r w:rsidRPr="00C30DAF">
        <w:rPr>
          <w:rFonts w:eastAsia="Malgun Gothic"/>
          <w:lang w:eastAsia="zh-CN"/>
        </w:rPr>
        <w:t xml:space="preserve"> priority as per RAN guidance.</w:t>
      </w:r>
    </w:p>
    <w:p w14:paraId="5934DC9D" w14:textId="77777777" w:rsidR="00FB6CE9" w:rsidRPr="00C30DAF" w:rsidRDefault="00FB6CE9" w:rsidP="00FB6CE9">
      <w:pPr>
        <w:ind w:left="720"/>
        <w:rPr>
          <w:rFonts w:eastAsia="Malgun Gothic"/>
          <w:lang w:eastAsia="zh-CN"/>
        </w:rPr>
      </w:pPr>
      <w:r w:rsidRPr="00C30DAF">
        <w:rPr>
          <w:rFonts w:eastAsia="Malgun Gothic"/>
          <w:lang w:eastAsia="zh-CN"/>
        </w:rPr>
        <w:t xml:space="preserve">Send an LS to RAN4 to inform the above agreement. If RAN4 has response, it will be </w:t>
      </w:r>
      <w:proofErr w:type="gramStart"/>
      <w:r w:rsidRPr="00C30DAF">
        <w:rPr>
          <w:rFonts w:eastAsia="Malgun Gothic"/>
          <w:lang w:eastAsia="zh-CN"/>
        </w:rPr>
        <w:t>taken into account</w:t>
      </w:r>
      <w:proofErr w:type="gramEnd"/>
      <w:r w:rsidRPr="00C30DAF">
        <w:rPr>
          <w:rFonts w:eastAsia="Malgun Gothic"/>
          <w:lang w:eastAsia="zh-CN"/>
        </w:rPr>
        <w:t xml:space="preserve"> but in the meanwhile, RAN1 work will continue based on the above.</w:t>
      </w:r>
    </w:p>
    <w:p w14:paraId="5C005B55" w14:textId="77777777" w:rsidR="00FB6CE9" w:rsidRDefault="00FB6CE9" w:rsidP="00FB6CE9">
      <w:pPr>
        <w:ind w:left="720"/>
        <w:rPr>
          <w:lang w:val="en-US" w:eastAsia="ko-KR"/>
        </w:rPr>
      </w:pPr>
      <w:r w:rsidRPr="00380328">
        <w:rPr>
          <w:lang w:val="en-US" w:eastAsia="ko-KR"/>
        </w:rPr>
        <w:t>LS on maximum number of UL subbands for duplex evolution to RAN4 is endorsed. Final LS in R1-2210671.</w:t>
      </w:r>
    </w:p>
    <w:p w14:paraId="14BCC617" w14:textId="77777777" w:rsidR="00FB6CE9" w:rsidRDefault="00FB6CE9" w:rsidP="00FB6CE9">
      <w:pPr>
        <w:ind w:left="720"/>
        <w:rPr>
          <w:lang w:eastAsia="ko-KR"/>
        </w:rPr>
      </w:pPr>
    </w:p>
    <w:p w14:paraId="29081DA6" w14:textId="77777777" w:rsidR="00FB6CE9" w:rsidRPr="00C30DAF" w:rsidRDefault="00FB6CE9" w:rsidP="00FB6CE9">
      <w:pPr>
        <w:ind w:left="720"/>
        <w:jc w:val="both"/>
        <w:rPr>
          <w:rFonts w:eastAsia="Malgun Gothic"/>
          <w:b/>
          <w:highlight w:val="green"/>
          <w:lang w:eastAsia="zh-CN"/>
        </w:rPr>
      </w:pPr>
      <w:r w:rsidRPr="00C30DAF">
        <w:rPr>
          <w:rFonts w:eastAsia="Malgun Gothic"/>
          <w:b/>
          <w:highlight w:val="green"/>
          <w:lang w:eastAsia="zh-CN"/>
        </w:rPr>
        <w:t>Agreement</w:t>
      </w:r>
    </w:p>
    <w:p w14:paraId="3766331C" w14:textId="77777777" w:rsidR="00FB6CE9" w:rsidRPr="00BD5278" w:rsidRDefault="00FB6CE9" w:rsidP="00FB6CE9">
      <w:pPr>
        <w:ind w:left="720"/>
        <w:rPr>
          <w:lang w:val="en-US" w:eastAsia="ko-KR"/>
        </w:rPr>
      </w:pPr>
      <w:r w:rsidRPr="00BD5278">
        <w:rPr>
          <w:lang w:val="en-US" w:eastAsia="ko-KR"/>
        </w:rPr>
        <w:t>For semi-static configuration of subband time locations for SBFD operation, it is agreed that explicit configuration of SBFD subband time locations within a period is the baseline.</w:t>
      </w:r>
    </w:p>
    <w:p w14:paraId="4223FFF1" w14:textId="77777777" w:rsidR="00F32DC8" w:rsidRDefault="00F32DC8" w:rsidP="00F32DC8">
      <w:pPr>
        <w:rPr>
          <w:rFonts w:eastAsia="Batang"/>
          <w:lang w:eastAsia="ko-KR"/>
        </w:rPr>
      </w:pPr>
    </w:p>
    <w:p w14:paraId="2C0A665B" w14:textId="77777777" w:rsidR="00AB3295" w:rsidRDefault="00AB3295" w:rsidP="004D5BF4">
      <w:pPr>
        <w:rPr>
          <w:rFonts w:eastAsia="MS Mincho"/>
          <w:lang w:val="en-US"/>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using non-overlapping subbands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0029C4A3" w14:textId="77777777" w:rsidR="00BE688F" w:rsidRPr="003E601F" w:rsidRDefault="00BE688F" w:rsidP="004B0DC8"/>
    <w:p w14:paraId="27068BE4" w14:textId="51032B8C" w:rsidR="004B0DC8" w:rsidRDefault="004B0DC8" w:rsidP="004B0DC8">
      <w:pPr>
        <w:pStyle w:val="Heading2"/>
        <w:numPr>
          <w:ilvl w:val="1"/>
          <w:numId w:val="5"/>
        </w:numPr>
        <w:rPr>
          <w:lang w:eastAsia="zh-CN"/>
        </w:rPr>
      </w:pPr>
      <w:r>
        <w:rPr>
          <w:lang w:eastAsia="zh-CN"/>
        </w:rPr>
        <w:t>SBFD Signalling</w:t>
      </w:r>
    </w:p>
    <w:p w14:paraId="1648C3B0" w14:textId="05D24AEF" w:rsidR="00C80D1A" w:rsidRDefault="004B0DC8" w:rsidP="004B0DC8">
      <w:pPr>
        <w:spacing w:after="0"/>
        <w:rPr>
          <w:rFonts w:eastAsia="Batang" w:cstheme="minorBidi"/>
          <w:lang w:eastAsia="zh-CN"/>
        </w:rPr>
      </w:pPr>
      <w:r>
        <w:rPr>
          <w:rFonts w:eastAsia="Batang" w:cstheme="minorBidi"/>
          <w:lang w:eastAsia="zh-CN"/>
        </w:rPr>
        <w:t xml:space="preserve">It </w:t>
      </w:r>
      <w:r w:rsidR="00112480">
        <w:rPr>
          <w:rFonts w:eastAsia="Batang" w:cstheme="minorBidi"/>
          <w:lang w:eastAsia="zh-CN"/>
        </w:rPr>
        <w:t>wa</w:t>
      </w:r>
      <w:r>
        <w:rPr>
          <w:rFonts w:eastAsia="Batang" w:cstheme="minorBidi"/>
          <w:lang w:eastAsia="zh-CN"/>
        </w:rPr>
        <w:t xml:space="preserve">s agreed in </w:t>
      </w:r>
      <w:r w:rsidR="00112480">
        <w:rPr>
          <w:rFonts w:eastAsia="Batang" w:cstheme="minorBidi"/>
          <w:lang w:eastAsia="zh-CN"/>
        </w:rPr>
        <w:t xml:space="preserve">the </w:t>
      </w:r>
      <w:r>
        <w:rPr>
          <w:rFonts w:eastAsia="Batang" w:cstheme="minorBidi"/>
          <w:lang w:eastAsia="zh-CN"/>
        </w:rPr>
        <w:t>previous meeting that</w:t>
      </w:r>
      <w:r w:rsidR="00C80D1A">
        <w:rPr>
          <w:rFonts w:eastAsia="Batang" w:cstheme="minorBidi"/>
          <w:lang w:eastAsia="zh-CN"/>
        </w:rPr>
        <w:t xml:space="preserve"> for semi-static configuration of SBFD,</w:t>
      </w:r>
      <w:r w:rsidR="00BE688F">
        <w:rPr>
          <w:rFonts w:eastAsia="Batang" w:cstheme="minorBidi"/>
          <w:lang w:eastAsia="zh-CN"/>
        </w:rPr>
        <w:t xml:space="preserve"> </w:t>
      </w:r>
      <w:r>
        <w:rPr>
          <w:rFonts w:eastAsia="Batang" w:cstheme="minorBidi"/>
          <w:lang w:eastAsia="zh-CN"/>
        </w:rPr>
        <w:t xml:space="preserve">the </w:t>
      </w:r>
      <w:r w:rsidR="008A2962">
        <w:rPr>
          <w:rFonts w:eastAsia="Batang" w:cstheme="minorBidi"/>
          <w:lang w:eastAsia="zh-CN"/>
        </w:rPr>
        <w:t xml:space="preserve">UL subband </w:t>
      </w:r>
      <w:r w:rsidR="00C80D1A">
        <w:rPr>
          <w:rFonts w:eastAsia="Batang" w:cstheme="minorBidi"/>
          <w:lang w:eastAsia="zh-CN"/>
        </w:rPr>
        <w:t xml:space="preserve">locations </w:t>
      </w:r>
      <w:r>
        <w:rPr>
          <w:rFonts w:eastAsia="Batang" w:cstheme="minorBidi"/>
          <w:lang w:eastAsia="zh-CN"/>
        </w:rPr>
        <w:t xml:space="preserve">are </w:t>
      </w:r>
      <w:r w:rsidR="00910E96">
        <w:rPr>
          <w:rFonts w:eastAsia="Batang" w:cstheme="minorBidi"/>
          <w:lang w:eastAsia="zh-CN"/>
        </w:rPr>
        <w:t xml:space="preserve">explicitly </w:t>
      </w:r>
      <w:r w:rsidR="00C80D1A">
        <w:rPr>
          <w:rFonts w:eastAsia="Batang" w:cstheme="minorBidi"/>
          <w:lang w:eastAsia="zh-CN"/>
        </w:rPr>
        <w:t>indicated</w:t>
      </w:r>
      <w:r>
        <w:rPr>
          <w:rFonts w:eastAsia="Batang" w:cstheme="minorBidi"/>
          <w:lang w:eastAsia="zh-CN"/>
        </w:rPr>
        <w:t>.</w:t>
      </w:r>
      <w:r w:rsidR="00C80D1A">
        <w:rPr>
          <w:rFonts w:eastAsia="Batang" w:cstheme="minorBidi"/>
          <w:lang w:eastAsia="zh-CN"/>
        </w:rPr>
        <w:t xml:space="preserve">  Since there will only be one UL subband in </w:t>
      </w:r>
      <w:r w:rsidR="00760FCE">
        <w:rPr>
          <w:rFonts w:eastAsia="Batang" w:cstheme="minorBidi"/>
          <w:lang w:eastAsia="zh-CN"/>
        </w:rPr>
        <w:t xml:space="preserve">OFDM symbols operating SBFD, </w:t>
      </w:r>
      <w:r w:rsidR="00B662B3">
        <w:rPr>
          <w:rFonts w:eastAsia="Batang" w:cstheme="minorBidi"/>
          <w:lang w:eastAsia="zh-CN"/>
        </w:rPr>
        <w:t>the UE can implicitly determine the locations of the DL subband(s) as the remaining frequency resources that are not configured as UL subband.</w:t>
      </w:r>
      <w:r w:rsidR="004F584B">
        <w:rPr>
          <w:rFonts w:eastAsia="Batang" w:cstheme="minorBidi"/>
          <w:lang w:eastAsia="zh-CN"/>
        </w:rPr>
        <w:t xml:space="preserve">  However, this assumes that an SBFD OFDM symbol consists of </w:t>
      </w:r>
      <w:r w:rsidR="004F584B" w:rsidRPr="004F584B">
        <w:rPr>
          <w:rFonts w:eastAsia="Batang" w:cstheme="minorBidi"/>
          <w:i/>
          <w:iCs/>
          <w:lang w:eastAsia="zh-CN"/>
        </w:rPr>
        <w:t>only</w:t>
      </w:r>
      <w:r w:rsidR="004F584B">
        <w:rPr>
          <w:rFonts w:eastAsia="Batang" w:cstheme="minorBidi"/>
          <w:lang w:eastAsia="zh-CN"/>
        </w:rPr>
        <w:t xml:space="preserve"> UL subband and DL subband, which may not be the case.  In addition to UL subband and/or DL subband, an SBFD OFDM symbol may also contains Flexible subbands and Guard subbands.  Hence, whether only UL subband locations are sufficient to fully configure an SBFD OFDM symbol depends on further studies in Flexible subbands and Guard subbands.</w:t>
      </w:r>
    </w:p>
    <w:p w14:paraId="20193068" w14:textId="0162BA03" w:rsidR="004F584B" w:rsidRDefault="004F584B" w:rsidP="004B0DC8">
      <w:pPr>
        <w:spacing w:after="0"/>
        <w:rPr>
          <w:rFonts w:eastAsia="Batang" w:cstheme="minorBidi"/>
          <w:lang w:eastAsia="zh-CN"/>
        </w:rPr>
      </w:pPr>
    </w:p>
    <w:p w14:paraId="04D955BD" w14:textId="2D6F8B87" w:rsidR="00D914A9" w:rsidRPr="00D914A9" w:rsidRDefault="004F584B" w:rsidP="004B0DC8">
      <w:pPr>
        <w:spacing w:after="0"/>
        <w:rPr>
          <w:rFonts w:eastAsia="Batang" w:cstheme="minorBidi"/>
          <w:b/>
          <w:bCs/>
          <w:lang w:eastAsia="zh-CN"/>
        </w:rPr>
      </w:pPr>
      <w:r w:rsidRPr="00D914A9">
        <w:rPr>
          <w:rFonts w:eastAsia="Batang" w:cstheme="minorBidi"/>
          <w:b/>
          <w:bCs/>
          <w:lang w:eastAsia="zh-CN"/>
        </w:rPr>
        <w:t xml:space="preserve">Observation 1: </w:t>
      </w:r>
      <w:r w:rsidR="00D914A9" w:rsidRPr="00D914A9">
        <w:rPr>
          <w:rFonts w:eastAsia="Batang" w:cstheme="minorBidi"/>
          <w:b/>
          <w:bCs/>
          <w:lang w:eastAsia="zh-CN"/>
        </w:rPr>
        <w:t xml:space="preserve">Configuration of SBFD by only explicitly indicating the UL subband locations assumes that an SBFD OFDM symbol consists of </w:t>
      </w:r>
      <w:r w:rsidR="00D914A9" w:rsidRPr="00D914A9">
        <w:rPr>
          <w:rFonts w:eastAsia="Batang" w:cstheme="minorBidi"/>
          <w:b/>
          <w:bCs/>
          <w:i/>
          <w:iCs/>
          <w:lang w:eastAsia="zh-CN"/>
        </w:rPr>
        <w:t>only</w:t>
      </w:r>
      <w:r w:rsidR="00D914A9" w:rsidRPr="00D914A9">
        <w:rPr>
          <w:rFonts w:eastAsia="Batang" w:cstheme="minorBidi"/>
          <w:b/>
          <w:bCs/>
          <w:lang w:eastAsia="zh-CN"/>
        </w:rPr>
        <w:t xml:space="preserve"> UL subband and DL subband(s), which may not be true in all cases since there may be Flexible subband and/or Guard subband.</w:t>
      </w:r>
    </w:p>
    <w:p w14:paraId="21066C25" w14:textId="0E6F8064" w:rsidR="00D914A9" w:rsidRPr="00D914A9" w:rsidRDefault="00D914A9" w:rsidP="004B0DC8">
      <w:pPr>
        <w:spacing w:after="0"/>
        <w:rPr>
          <w:rFonts w:eastAsia="Batang" w:cstheme="minorBidi"/>
          <w:b/>
          <w:bCs/>
          <w:lang w:eastAsia="zh-CN"/>
        </w:rPr>
      </w:pPr>
    </w:p>
    <w:p w14:paraId="669D319A" w14:textId="01157DFA" w:rsidR="00D914A9" w:rsidRPr="00D914A9" w:rsidRDefault="00D914A9" w:rsidP="004B0DC8">
      <w:pPr>
        <w:spacing w:after="0"/>
        <w:rPr>
          <w:rFonts w:eastAsia="Batang" w:cstheme="minorBidi"/>
          <w:b/>
          <w:bCs/>
          <w:lang w:eastAsia="zh-CN"/>
        </w:rPr>
      </w:pPr>
      <w:r w:rsidRPr="00D914A9">
        <w:rPr>
          <w:rFonts w:eastAsia="Batang" w:cstheme="minorBidi"/>
          <w:b/>
          <w:bCs/>
          <w:lang w:eastAsia="zh-CN"/>
        </w:rPr>
        <w:lastRenderedPageBreak/>
        <w:t>Proposal 1: In addition to UL subband and DL subband, study also Flexible subband and Guard subband in SBFD operations.</w:t>
      </w:r>
    </w:p>
    <w:p w14:paraId="3B733035" w14:textId="77777777" w:rsidR="00D914A9" w:rsidRDefault="00D914A9" w:rsidP="004B0DC8">
      <w:pPr>
        <w:spacing w:after="0"/>
        <w:rPr>
          <w:rFonts w:eastAsia="Batang" w:cstheme="minorBidi"/>
          <w:lang w:eastAsia="zh-CN"/>
        </w:rPr>
      </w:pPr>
    </w:p>
    <w:p w14:paraId="4386A95B" w14:textId="20BADB13" w:rsidR="004F584B" w:rsidRDefault="00D914A9" w:rsidP="004B0DC8">
      <w:pPr>
        <w:spacing w:after="0"/>
        <w:rPr>
          <w:rFonts w:eastAsia="Batang" w:cstheme="minorBidi"/>
          <w:lang w:eastAsia="zh-CN"/>
        </w:rPr>
      </w:pPr>
      <w:r>
        <w:rPr>
          <w:rFonts w:eastAsia="Batang" w:cstheme="minorBidi"/>
          <w:lang w:eastAsia="zh-CN"/>
        </w:rPr>
        <w:t xml:space="preserve"> </w:t>
      </w:r>
    </w:p>
    <w:p w14:paraId="05B545E1" w14:textId="3D28962A" w:rsidR="001C585F" w:rsidRDefault="00834517" w:rsidP="004B0DC8">
      <w:pPr>
        <w:spacing w:after="0"/>
        <w:rPr>
          <w:rFonts w:eastAsia="Batang" w:cstheme="minorBidi"/>
          <w:lang w:eastAsia="zh-CN"/>
        </w:rPr>
      </w:pPr>
      <w:r>
        <w:rPr>
          <w:rFonts w:eastAsia="Batang" w:cstheme="minorBidi"/>
          <w:lang w:eastAsia="zh-CN"/>
        </w:rPr>
        <w:t xml:space="preserve">It was agreed that the SBFD locations are semi-statically configured.  </w:t>
      </w:r>
      <w:r w:rsidR="00A12BD9">
        <w:rPr>
          <w:rFonts w:eastAsia="Batang" w:cstheme="minorBidi"/>
          <w:lang w:eastAsia="zh-CN"/>
        </w:rPr>
        <w:t>Knowing the SBFD locations a-priori allows the UE to configure and benefit from subband filters to reduce</w:t>
      </w:r>
      <w:r w:rsidR="00250B34">
        <w:rPr>
          <w:rFonts w:eastAsia="Batang" w:cstheme="minorBidi"/>
          <w:lang w:eastAsia="zh-CN"/>
        </w:rPr>
        <w:t xml:space="preserve"> inter-subband interferences.  However, semi-statically configured SBFD locations may limit scheduling flexibility especially when the traffic changes, </w:t>
      </w:r>
      <w:proofErr w:type="gramStart"/>
      <w:r w:rsidR="00250B34">
        <w:rPr>
          <w:rFonts w:eastAsia="Batang" w:cstheme="minorBidi"/>
          <w:lang w:eastAsia="zh-CN"/>
        </w:rPr>
        <w:t>e.g.</w:t>
      </w:r>
      <w:proofErr w:type="gramEnd"/>
      <w:r w:rsidR="00250B34">
        <w:rPr>
          <w:rFonts w:eastAsia="Batang" w:cstheme="minorBidi"/>
          <w:lang w:eastAsia="zh-CN"/>
        </w:rPr>
        <w:t xml:space="preserve"> from UL heavy to DL heavy</w:t>
      </w:r>
      <w:r w:rsidR="002C7C0D">
        <w:rPr>
          <w:rFonts w:eastAsia="Batang" w:cstheme="minorBidi"/>
          <w:lang w:eastAsia="zh-CN"/>
        </w:rPr>
        <w:t xml:space="preserve"> and vice-versa.</w:t>
      </w:r>
      <w:r w:rsidR="00250B34">
        <w:rPr>
          <w:rFonts w:eastAsia="Batang" w:cstheme="minorBidi"/>
          <w:lang w:eastAsia="zh-CN"/>
        </w:rPr>
        <w:t xml:space="preserve">  </w:t>
      </w:r>
      <w:r w:rsidR="00894D37">
        <w:rPr>
          <w:rFonts w:eastAsia="Batang" w:cstheme="minorBidi"/>
          <w:lang w:eastAsia="zh-CN"/>
        </w:rPr>
        <w:t xml:space="preserve">As shown in our system level simulation results in </w:t>
      </w:r>
      <w:r w:rsidR="00DB01D9">
        <w:rPr>
          <w:rFonts w:eastAsia="Batang" w:cstheme="minorBidi"/>
          <w:lang w:eastAsia="zh-CN"/>
        </w:rPr>
        <w:t>[</w:t>
      </w:r>
      <w:r>
        <w:rPr>
          <w:rFonts w:eastAsia="Batang" w:cstheme="minorBidi"/>
          <w:lang w:eastAsia="zh-CN"/>
        </w:rPr>
        <w:t>1</w:t>
      </w:r>
      <w:r w:rsidR="00DB01D9">
        <w:rPr>
          <w:rFonts w:eastAsia="Batang" w:cstheme="minorBidi"/>
          <w:lang w:eastAsia="zh-CN"/>
        </w:rPr>
        <w:t xml:space="preserve">], semi-statically configuring the frequency resources for DL subband </w:t>
      </w:r>
      <w:r w:rsidR="00687432">
        <w:rPr>
          <w:rFonts w:eastAsia="Batang" w:cstheme="minorBidi"/>
          <w:lang w:eastAsia="zh-CN"/>
        </w:rPr>
        <w:t>may</w:t>
      </w:r>
      <w:r w:rsidR="006D227A">
        <w:rPr>
          <w:rFonts w:eastAsia="Batang" w:cstheme="minorBidi"/>
          <w:lang w:eastAsia="zh-CN"/>
        </w:rPr>
        <w:t xml:space="preserve"> lead to major DL throughput losses if the DL subband size is under configured </w:t>
      </w:r>
      <w:r w:rsidR="00E8689B">
        <w:rPr>
          <w:rFonts w:eastAsia="Batang" w:cstheme="minorBidi"/>
          <w:lang w:eastAsia="zh-CN"/>
        </w:rPr>
        <w:t>for the traffic load.</w:t>
      </w:r>
      <w:r w:rsidR="00687432">
        <w:rPr>
          <w:rFonts w:eastAsia="Batang" w:cstheme="minorBidi"/>
          <w:lang w:eastAsia="zh-CN"/>
        </w:rPr>
        <w:t xml:space="preserve"> </w:t>
      </w:r>
      <w:r w:rsidR="00A552E0">
        <w:rPr>
          <w:rFonts w:eastAsia="Batang" w:cstheme="minorBidi"/>
          <w:lang w:eastAsia="zh-CN"/>
        </w:rPr>
        <w:t xml:space="preserve"> </w:t>
      </w:r>
      <w:r w:rsidR="00250B34">
        <w:rPr>
          <w:rFonts w:eastAsia="Batang" w:cstheme="minorBidi"/>
          <w:lang w:eastAsia="zh-CN"/>
        </w:rPr>
        <w:t>Hence, having a mechanism to dynamically change the SBFD location is beneficial.</w:t>
      </w:r>
    </w:p>
    <w:p w14:paraId="6D0BCC37" w14:textId="78A652C3" w:rsidR="00250B34" w:rsidRDefault="00250B34" w:rsidP="004B0DC8">
      <w:pPr>
        <w:spacing w:after="0"/>
        <w:rPr>
          <w:rFonts w:eastAsia="Batang" w:cstheme="minorBidi"/>
          <w:lang w:eastAsia="zh-CN"/>
        </w:rPr>
      </w:pPr>
    </w:p>
    <w:p w14:paraId="1FC1FB8D" w14:textId="2D63F029" w:rsidR="00250B34" w:rsidRPr="00250B34" w:rsidRDefault="00250B34" w:rsidP="004B0DC8">
      <w:pPr>
        <w:spacing w:after="0"/>
        <w:rPr>
          <w:rFonts w:eastAsia="Batang" w:cstheme="minorBidi"/>
          <w:b/>
          <w:bCs/>
          <w:lang w:eastAsia="zh-CN"/>
        </w:rPr>
      </w:pPr>
      <w:r w:rsidRPr="00250B34">
        <w:rPr>
          <w:rFonts w:eastAsia="Batang" w:cstheme="minorBidi"/>
          <w:b/>
          <w:bCs/>
          <w:lang w:eastAsia="zh-CN"/>
        </w:rPr>
        <w:t xml:space="preserve">Proposal </w:t>
      </w:r>
      <w:r w:rsidR="00834517">
        <w:rPr>
          <w:rFonts w:eastAsia="Batang" w:cstheme="minorBidi"/>
          <w:b/>
          <w:bCs/>
          <w:lang w:eastAsia="zh-CN"/>
        </w:rPr>
        <w:t>2</w:t>
      </w:r>
      <w:r w:rsidRPr="00250B34">
        <w:rPr>
          <w:rFonts w:eastAsia="Batang" w:cstheme="minorBidi"/>
          <w:b/>
          <w:bCs/>
          <w:lang w:eastAsia="zh-CN"/>
        </w:rPr>
        <w:t>: Support dynamic configuration of SBFD locations.</w:t>
      </w:r>
    </w:p>
    <w:p w14:paraId="7323CE33" w14:textId="3FAA6CF1" w:rsidR="00250B34" w:rsidRDefault="00250B34" w:rsidP="004B0DC8">
      <w:pPr>
        <w:spacing w:after="0"/>
        <w:rPr>
          <w:rFonts w:eastAsia="Batang" w:cstheme="minorBidi"/>
          <w:lang w:eastAsia="zh-CN"/>
        </w:rPr>
      </w:pPr>
    </w:p>
    <w:p w14:paraId="0822417B" w14:textId="2536BCB0" w:rsidR="00250B34" w:rsidRDefault="00250B34" w:rsidP="004B0DC8">
      <w:pPr>
        <w:spacing w:after="0"/>
        <w:rPr>
          <w:rFonts w:eastAsia="Batang" w:cstheme="minorBidi"/>
          <w:lang w:eastAsia="zh-CN"/>
        </w:rPr>
      </w:pPr>
    </w:p>
    <w:p w14:paraId="3FF17DD6" w14:textId="5B873157" w:rsidR="00250B34" w:rsidRDefault="00250B34" w:rsidP="004B0DC8">
      <w:pPr>
        <w:spacing w:after="0"/>
        <w:rPr>
          <w:rFonts w:eastAsia="Batang" w:cstheme="minorBidi"/>
          <w:lang w:eastAsia="zh-CN"/>
        </w:rPr>
      </w:pPr>
      <w:r>
        <w:rPr>
          <w:rFonts w:eastAsia="Batang" w:cstheme="minorBidi"/>
          <w:lang w:eastAsia="zh-CN"/>
        </w:rPr>
        <w:t>In the legacy method, the Slot Format can be configured semi-statically and dynamically.  In the dynamic method, SFI can be used to indicate SBFD format</w:t>
      </w:r>
      <w:r w:rsidR="004D129E">
        <w:rPr>
          <w:rFonts w:eastAsia="Batang" w:cstheme="minorBidi"/>
          <w:lang w:eastAsia="zh-CN"/>
        </w:rPr>
        <w:t>s</w:t>
      </w:r>
      <w:r>
        <w:rPr>
          <w:rFonts w:eastAsia="Batang" w:cstheme="minorBidi"/>
          <w:lang w:eastAsia="zh-CN"/>
        </w:rPr>
        <w:t xml:space="preserve"> in addition to the legacy Slot Format.  SFI is a GC-DCI and is typically broadcast prior to any scheduling, which allows the UE to re-configure its subband filters (if implemented).  </w:t>
      </w:r>
      <w:r w:rsidR="0009411A">
        <w:rPr>
          <w:rFonts w:eastAsia="Batang" w:cstheme="minorBidi"/>
          <w:lang w:eastAsia="zh-CN"/>
        </w:rPr>
        <w:t>The reserve</w:t>
      </w:r>
      <w:r w:rsidR="002C7C0D">
        <w:rPr>
          <w:rFonts w:eastAsia="Batang" w:cstheme="minorBidi"/>
          <w:lang w:eastAsia="zh-CN"/>
        </w:rPr>
        <w:t>d</w:t>
      </w:r>
      <w:r w:rsidR="0009411A">
        <w:rPr>
          <w:rFonts w:eastAsia="Batang" w:cstheme="minorBidi"/>
          <w:lang w:eastAsia="zh-CN"/>
        </w:rPr>
        <w:t xml:space="preserve"> indices in the SFI, i.e., indices 56-254, can be used to indicate SBFD formats.</w:t>
      </w:r>
    </w:p>
    <w:p w14:paraId="526934CB" w14:textId="77777777" w:rsidR="00250B34" w:rsidRDefault="00250B34" w:rsidP="004B0DC8">
      <w:pPr>
        <w:spacing w:after="0"/>
        <w:rPr>
          <w:rFonts w:eastAsia="Batang" w:cstheme="minorBidi"/>
          <w:lang w:eastAsia="zh-CN"/>
        </w:rPr>
      </w:pPr>
    </w:p>
    <w:p w14:paraId="4E306C5D" w14:textId="3E3F95E9" w:rsidR="007314EB" w:rsidRPr="0009411A" w:rsidRDefault="0009411A" w:rsidP="004B0DC8">
      <w:pPr>
        <w:spacing w:after="0"/>
        <w:rPr>
          <w:b/>
          <w:bCs/>
        </w:rPr>
      </w:pPr>
      <w:r w:rsidRPr="0009411A">
        <w:rPr>
          <w:rFonts w:eastAsia="Batang" w:cstheme="minorBidi"/>
          <w:b/>
          <w:bCs/>
          <w:lang w:eastAsia="zh-CN"/>
        </w:rPr>
        <w:t xml:space="preserve">Proposal </w:t>
      </w:r>
      <w:r w:rsidR="00834517">
        <w:rPr>
          <w:rFonts w:eastAsia="Batang" w:cstheme="minorBidi"/>
          <w:b/>
          <w:bCs/>
          <w:lang w:eastAsia="zh-CN"/>
        </w:rPr>
        <w:t>3</w:t>
      </w:r>
      <w:r w:rsidRPr="0009411A">
        <w:rPr>
          <w:rFonts w:eastAsia="Batang" w:cstheme="minorBidi"/>
          <w:b/>
          <w:bCs/>
          <w:lang w:eastAsia="zh-CN"/>
        </w:rPr>
        <w:t>: Use reserved indices in the SFI, i.e., indices 56-254, to indicate SBFD formats.</w:t>
      </w:r>
    </w:p>
    <w:p w14:paraId="3404536F" w14:textId="68BF7C59" w:rsidR="00A027A3" w:rsidRDefault="00A027A3" w:rsidP="006328D4"/>
    <w:p w14:paraId="15125FB1" w14:textId="77777777" w:rsidR="00BE688F" w:rsidRPr="003E601F" w:rsidRDefault="00BE688F" w:rsidP="006328D4"/>
    <w:p w14:paraId="5999B37B" w14:textId="6BA149EB" w:rsidR="006328D4" w:rsidRDefault="00867EC9" w:rsidP="006328D4">
      <w:pPr>
        <w:pStyle w:val="Heading2"/>
        <w:numPr>
          <w:ilvl w:val="1"/>
          <w:numId w:val="5"/>
        </w:numPr>
        <w:rPr>
          <w:lang w:eastAsia="zh-CN"/>
        </w:rPr>
      </w:pPr>
      <w:r>
        <w:rPr>
          <w:lang w:eastAsia="zh-CN"/>
        </w:rPr>
        <w:t xml:space="preserve">Frequency Domain </w:t>
      </w:r>
      <w:r w:rsidR="006328D4">
        <w:rPr>
          <w:lang w:eastAsia="zh-CN"/>
        </w:rPr>
        <w:t xml:space="preserve">Resource </w:t>
      </w:r>
      <w:r>
        <w:rPr>
          <w:lang w:eastAsia="zh-CN"/>
        </w:rPr>
        <w:t>Assignment</w:t>
      </w:r>
    </w:p>
    <w:p w14:paraId="37690181" w14:textId="254EDF62" w:rsidR="00EF2220" w:rsidRDefault="00EF2220" w:rsidP="218782AA">
      <w:pPr>
        <w:spacing w:after="0"/>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19614567" w:rsidR="00EF2220" w:rsidRDefault="00EF2220" w:rsidP="218782AA">
      <w:pPr>
        <w:spacing w:after="0"/>
        <w:rPr>
          <w:rFonts w:eastAsia="Batang" w:cstheme="minorBidi"/>
          <w:lang w:eastAsia="zh-CN"/>
        </w:rPr>
      </w:pPr>
      <w:r w:rsidRPr="218782AA">
        <w:rPr>
          <w:rFonts w:eastAsia="Batang" w:cstheme="minorBidi"/>
          <w:lang w:eastAsia="zh-CN"/>
        </w:rPr>
        <w:t xml:space="preserve">One of the subband configurations considered consists of 2 DL subbands and an UL subband, i.e. </w:t>
      </w:r>
      <w:r w:rsidR="00D93D5C">
        <w:rPr>
          <w:rFonts w:eastAsia="Batang" w:cstheme="minorBidi"/>
          <w:lang w:eastAsia="zh-CN"/>
        </w:rPr>
        <w:t>{DUD}</w:t>
      </w:r>
      <w:r w:rsidRPr="218782AA">
        <w:rPr>
          <w:rFonts w:eastAsia="Batang" w:cstheme="minorBidi"/>
          <w:lang w:eastAsia="zh-CN"/>
        </w:rPr>
        <w:t xml:space="preserve">, where the UL subband is between the two DL subbands as shown in </w:t>
      </w:r>
      <w:r w:rsidRPr="218782AA">
        <w:rPr>
          <w:rFonts w:eastAsia="Batang" w:cstheme="minorBidi"/>
          <w:lang w:eastAsia="zh-CN"/>
        </w:rPr>
        <w:fldChar w:fldCharType="begin"/>
      </w:r>
      <w:r w:rsidRPr="218782AA">
        <w:rPr>
          <w:rFonts w:eastAsia="Batang" w:cstheme="minorBidi"/>
          <w:lang w:eastAsia="zh-CN"/>
        </w:rPr>
        <w:instrText xml:space="preserve"> REF _Ref109148072 \h </w:instrText>
      </w:r>
      <w:r w:rsidRPr="218782AA">
        <w:rPr>
          <w:rFonts w:eastAsia="Batang" w:cstheme="minorBidi"/>
          <w:lang w:eastAsia="zh-CN"/>
        </w:rPr>
      </w:r>
      <w:r w:rsidRPr="218782AA">
        <w:rPr>
          <w:rFonts w:eastAsia="Batang" w:cstheme="minorBidi"/>
          <w:lang w:eastAsia="zh-CN"/>
        </w:rPr>
        <w:fldChar w:fldCharType="separate"/>
      </w:r>
      <w:r w:rsidR="008A2962">
        <w:t xml:space="preserve">Figure </w:t>
      </w:r>
      <w:r w:rsidR="008A2962">
        <w:rPr>
          <w:noProof/>
        </w:rPr>
        <w:t>1</w:t>
      </w:r>
      <w:r w:rsidRPr="218782AA">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 xml:space="preserve">Since FDRA Type 1 can only allocate a set of contiguous RBs for a PDSCH, it cannot allocate a PDSCH that occupies both DL subbands, </w:t>
      </w:r>
      <w:proofErr w:type="gramStart"/>
      <w:r w:rsidR="00175576" w:rsidRPr="218782AA">
        <w:rPr>
          <w:rFonts w:eastAsia="Batang" w:cstheme="minorBidi"/>
          <w:lang w:eastAsia="zh-CN"/>
        </w:rPr>
        <w:t>i.e.</w:t>
      </w:r>
      <w:proofErr w:type="gramEnd"/>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w:t>
      </w:r>
      <w:proofErr w:type="gramStart"/>
      <w:r w:rsidR="00CD5757" w:rsidRPr="218782AA">
        <w:rPr>
          <w:rFonts w:eastAsia="Batang" w:cstheme="minorBidi"/>
          <w:lang w:eastAsia="zh-CN"/>
        </w:rPr>
        <w:t>subbands</w:t>
      </w:r>
      <w:proofErr w:type="gramEnd"/>
      <w:r w:rsidR="00CD5757" w:rsidRPr="218782AA">
        <w:rPr>
          <w:rFonts w:eastAsia="Batang" w:cstheme="minorBidi"/>
          <w:lang w:eastAsia="zh-CN"/>
        </w:rPr>
        <w:t xml:space="preserve">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 xml:space="preserve">i.e. RBG Configuration#1, </w:t>
      </w:r>
      <w:r w:rsidR="00CD5757" w:rsidRPr="218782AA">
        <w:rPr>
          <w:rFonts w:eastAsia="Batang" w:cstheme="minorBidi"/>
          <w:lang w:eastAsia="zh-CN"/>
        </w:rPr>
        <w:t xml:space="preserve">it consumes more FDRA bits in the DCI compared to FDRA Type 0.  FDRA Type 0 is not supported in Fallback DCI, </w:t>
      </w:r>
      <w:proofErr w:type="gramStart"/>
      <w:r w:rsidR="00CD5757" w:rsidRPr="218782AA">
        <w:rPr>
          <w:rFonts w:eastAsia="Batang" w:cstheme="minorBidi"/>
          <w:lang w:eastAsia="zh-CN"/>
        </w:rPr>
        <w:t>i.e.</w:t>
      </w:r>
      <w:proofErr w:type="gramEnd"/>
      <w:r w:rsidR="00CD5757" w:rsidRPr="218782AA">
        <w:rPr>
          <w:rFonts w:eastAsia="Batang" w:cstheme="minorBidi"/>
          <w:lang w:eastAsia="zh-CN"/>
        </w:rPr>
        <w:t xml:space="preserve"> DCI format 1_0</w:t>
      </w:r>
      <w:r w:rsidR="00B4350E" w:rsidRPr="218782AA">
        <w:rPr>
          <w:rFonts w:eastAsia="Batang" w:cstheme="minorBidi"/>
          <w:lang w:eastAsia="zh-CN"/>
        </w:rPr>
        <w:t>, which may restrict gNB scheduler flexibility if it needs to use the Fallback DCI.</w:t>
      </w:r>
    </w:p>
    <w:p w14:paraId="602F6B9F" w14:textId="16409632" w:rsidR="00CD5757" w:rsidRDefault="00CD5757" w:rsidP="00E74A6B">
      <w:pPr>
        <w:spacing w:after="0"/>
        <w:rPr>
          <w:rFonts w:eastAsia="Batang" w:cstheme="minorHAnsi"/>
          <w:lang w:eastAsia="zh-CN"/>
        </w:rPr>
      </w:pPr>
    </w:p>
    <w:p w14:paraId="59241420" w14:textId="46FF4BE9" w:rsidR="00A5685A" w:rsidRDefault="00A5685A" w:rsidP="00E74A6B">
      <w:pPr>
        <w:spacing w:after="0"/>
        <w:rPr>
          <w:rFonts w:eastAsia="Batang" w:cstheme="minorHAnsi"/>
          <w:lang w:eastAsia="zh-CN"/>
        </w:rPr>
      </w:pPr>
    </w:p>
    <w:p w14:paraId="4B100475" w14:textId="4087DC0A" w:rsidR="007D354F" w:rsidRDefault="007D354F" w:rsidP="00E74A6B">
      <w:pPr>
        <w:spacing w:after="0"/>
        <w:rPr>
          <w:rFonts w:eastAsia="Batang" w:cstheme="minorHAnsi"/>
          <w:lang w:eastAsia="zh-CN"/>
        </w:rPr>
      </w:pPr>
    </w:p>
    <w:p w14:paraId="723C2E3F" w14:textId="0AB1E75D" w:rsidR="007D354F" w:rsidRDefault="003F0A6B" w:rsidP="007D354F">
      <w:pPr>
        <w:keepNext/>
        <w:spacing w:after="0"/>
        <w:jc w:val="center"/>
      </w:pPr>
      <w:r>
        <w:rPr>
          <w:noProof/>
        </w:rPr>
        <w:lastRenderedPageBreak/>
        <w:drawing>
          <wp:inline distT="0" distB="0" distL="0" distR="0" wp14:anchorId="6CB4F48A" wp14:editId="6A24392A">
            <wp:extent cx="4182110" cy="250571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2110" cy="2505710"/>
                    </a:xfrm>
                    <a:prstGeom prst="rect">
                      <a:avLst/>
                    </a:prstGeom>
                    <a:noFill/>
                  </pic:spPr>
                </pic:pic>
              </a:graphicData>
            </a:graphic>
          </wp:inline>
        </w:drawing>
      </w:r>
    </w:p>
    <w:p w14:paraId="371135D0" w14:textId="3F472C5F" w:rsidR="007D354F" w:rsidRDefault="007D354F" w:rsidP="007D354F">
      <w:pPr>
        <w:pStyle w:val="Caption"/>
        <w:jc w:val="center"/>
        <w:rPr>
          <w:rFonts w:eastAsia="Batang" w:cstheme="minorHAnsi"/>
          <w:lang w:eastAsia="zh-CN"/>
        </w:rPr>
      </w:pPr>
      <w:bookmarkStart w:id="2" w:name="_Ref109148072"/>
      <w:r>
        <w:t xml:space="preserve">Figure </w:t>
      </w:r>
      <w:r w:rsidR="00F31972">
        <w:fldChar w:fldCharType="begin"/>
      </w:r>
      <w:r w:rsidR="00F31972">
        <w:instrText xml:space="preserve"> SEQ Figure \* ARABIC </w:instrText>
      </w:r>
      <w:r w:rsidR="00F31972">
        <w:fldChar w:fldCharType="separate"/>
      </w:r>
      <w:r w:rsidR="008A2962">
        <w:rPr>
          <w:noProof/>
        </w:rPr>
        <w:t>1</w:t>
      </w:r>
      <w:r w:rsidR="00F31972">
        <w:rPr>
          <w:noProof/>
        </w:rPr>
        <w:fldChar w:fldCharType="end"/>
      </w:r>
      <w:bookmarkEnd w:id="2"/>
      <w:r>
        <w:t xml:space="preserve">: </w:t>
      </w:r>
      <w:r w:rsidR="00D93D5C">
        <w:t>{DUD}</w:t>
      </w:r>
      <w:r>
        <w:t xml:space="preserve"> </w:t>
      </w:r>
      <w:r w:rsidR="00EB164E">
        <w:t>S</w:t>
      </w:r>
      <w:r>
        <w:t>ubband configuration</w:t>
      </w:r>
    </w:p>
    <w:p w14:paraId="7D78FABA" w14:textId="2537A496" w:rsidR="007D354F" w:rsidRDefault="007D354F" w:rsidP="00E74A6B">
      <w:pPr>
        <w:spacing w:after="0"/>
        <w:rPr>
          <w:rFonts w:eastAsia="Batang" w:cstheme="minorHAnsi"/>
          <w:lang w:eastAsia="zh-CN"/>
        </w:rPr>
      </w:pPr>
    </w:p>
    <w:p w14:paraId="62B1E170" w14:textId="3FD8D7DE"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w:t>
      </w:r>
      <w:r w:rsidR="00977967">
        <w:rPr>
          <w:rFonts w:eastAsia="Batang" w:cstheme="minorBidi"/>
          <w:b/>
          <w:bCs/>
          <w:lang w:eastAsia="zh-CN"/>
        </w:rPr>
        <w:t>2</w:t>
      </w:r>
      <w:r w:rsidRPr="218782AA">
        <w:rPr>
          <w:rFonts w:eastAsia="Batang" w:cstheme="minorBidi"/>
          <w:b/>
          <w:bCs/>
          <w:lang w:eastAsia="zh-CN"/>
        </w:rPr>
        <w:t xml:space="preserve">: For the </w:t>
      </w:r>
      <w:r w:rsidR="00D93D5C">
        <w:rPr>
          <w:rFonts w:eastAsia="Batang" w:cstheme="minorBidi"/>
          <w:b/>
          <w:bCs/>
          <w:lang w:eastAsia="zh-CN"/>
        </w:rPr>
        <w:t xml:space="preserve">{DUD}, </w:t>
      </w:r>
      <w:r w:rsidRPr="218782AA">
        <w:rPr>
          <w:rFonts w:eastAsia="Batang" w:cstheme="minorBidi"/>
          <w:b/>
          <w:bCs/>
          <w:lang w:eastAsia="zh-CN"/>
        </w:rPr>
        <w:t>subband configuration, FDRA Type 1 cannot schedule a PDSCH to occupy both DL subbands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72FFF136"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w:t>
      </w:r>
      <w:r w:rsidR="00977967">
        <w:rPr>
          <w:rFonts w:eastAsia="Batang" w:cstheme="minorBidi"/>
          <w:b/>
          <w:bCs/>
          <w:lang w:eastAsia="zh-CN"/>
        </w:rPr>
        <w:t>3</w:t>
      </w:r>
      <w:r w:rsidRPr="5DE5E7D1">
        <w:rPr>
          <w:rFonts w:eastAsia="Batang" w:cstheme="minorBidi"/>
          <w:b/>
          <w:bCs/>
          <w:lang w:eastAsia="zh-CN"/>
        </w:rPr>
        <w:t xml:space="preserve">: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subband configuration, FDRA Type 0 can be used to schedule a PDSCH to occupy RBs in both DL subbands.  However, </w:t>
      </w:r>
      <w:r w:rsidR="00CF012C" w:rsidRPr="5DE5E7D1">
        <w:rPr>
          <w:rFonts w:eastAsia="Batang" w:cstheme="minorBidi"/>
          <w:b/>
          <w:bCs/>
          <w:lang w:eastAsia="zh-CN"/>
        </w:rPr>
        <w:t>since RBG is the unit of allocation, FDRA Type 0 has a coarser frequency granularity compared to FDRA Type 1 and if the finer RBG granularity (</w:t>
      </w:r>
      <w:proofErr w:type="gramStart"/>
      <w:r w:rsidR="00CF012C" w:rsidRPr="5DE5E7D1">
        <w:rPr>
          <w:rFonts w:eastAsia="Batang" w:cstheme="minorBidi"/>
          <w:b/>
          <w:bCs/>
          <w:lang w:eastAsia="zh-CN"/>
        </w:rPr>
        <w:t>i.e.</w:t>
      </w:r>
      <w:proofErr w:type="gramEnd"/>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1F973B44"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 xml:space="preserve">Observation </w:t>
      </w:r>
      <w:r w:rsidR="00977967">
        <w:rPr>
          <w:rFonts w:eastAsia="Batang" w:cstheme="minorHAnsi"/>
          <w:b/>
          <w:bCs/>
          <w:lang w:eastAsia="zh-CN"/>
        </w:rPr>
        <w:t>4</w:t>
      </w:r>
      <w:r w:rsidRPr="00B4350E">
        <w:rPr>
          <w:rFonts w:eastAsia="Batang" w:cstheme="minorHAnsi"/>
          <w:b/>
          <w:bCs/>
          <w:lang w:eastAsia="zh-CN"/>
        </w:rPr>
        <w:t>: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1C54C9B3" w:rsidR="00CF012C" w:rsidRDefault="008D557F" w:rsidP="218782AA">
      <w:pPr>
        <w:spacing w:after="0"/>
        <w:rPr>
          <w:rFonts w:eastAsia="Batang" w:cstheme="minorBidi"/>
          <w:lang w:eastAsia="zh-CN"/>
        </w:rPr>
      </w:pPr>
      <w:r w:rsidRPr="218782AA">
        <w:rPr>
          <w:rFonts w:eastAsia="Batang" w:cstheme="minorBidi"/>
          <w:lang w:eastAsia="zh-CN"/>
        </w:rPr>
        <w:t xml:space="preserve">One way to utilise the advantages of FDRA Type 1, </w:t>
      </w:r>
      <w:proofErr w:type="gramStart"/>
      <w:r w:rsidRPr="218782AA">
        <w:rPr>
          <w:rFonts w:eastAsia="Batang" w:cstheme="minorBidi"/>
          <w:lang w:eastAsia="zh-CN"/>
        </w:rPr>
        <w:t>i.e.</w:t>
      </w:r>
      <w:proofErr w:type="gramEnd"/>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subband are “reflected” onto the other DL subband.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8A2962">
        <w:t xml:space="preserve">Figure </w:t>
      </w:r>
      <w:r w:rsidR="008A2962">
        <w:rPr>
          <w:noProof/>
        </w:rPr>
        <w:t>2</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subband configuration.  Here, the gNB</w:t>
      </w:r>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thereby allocating the same number of RBs in DL Subband#2.  The Mirror Image FDRA allows the finer frequency granularity of FDRA Type 1, which also uses less DCI bits, to allocate to both DL subbands.</w:t>
      </w:r>
      <w:r w:rsidR="005E048E" w:rsidRPr="218782AA">
        <w:rPr>
          <w:rFonts w:eastAsia="Batang" w:cstheme="minorBidi"/>
          <w:lang w:eastAsia="zh-CN"/>
        </w:rPr>
        <w:t xml:space="preserve">  The Mirror Image FDRA can be enabled or disabled, </w:t>
      </w:r>
      <w:proofErr w:type="gramStart"/>
      <w:r w:rsidR="005E048E" w:rsidRPr="218782AA">
        <w:rPr>
          <w:rFonts w:eastAsia="Batang" w:cstheme="minorBidi"/>
          <w:lang w:eastAsia="zh-CN"/>
        </w:rPr>
        <w:t>e.g.</w:t>
      </w:r>
      <w:proofErr w:type="gramEnd"/>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4CFBEDD6" w:rsidR="00491901" w:rsidRDefault="003F0A6B" w:rsidP="00491901">
      <w:pPr>
        <w:keepNext/>
        <w:spacing w:after="0"/>
        <w:jc w:val="center"/>
      </w:pPr>
      <w:r>
        <w:rPr>
          <w:noProof/>
        </w:rPr>
        <w:drawing>
          <wp:inline distT="0" distB="0" distL="0" distR="0" wp14:anchorId="346879FB" wp14:editId="38C3DCD7">
            <wp:extent cx="4486910" cy="25057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6C042E6F" w:rsidR="00491901" w:rsidRDefault="00491901" w:rsidP="00491901">
      <w:pPr>
        <w:pStyle w:val="Caption"/>
        <w:jc w:val="center"/>
        <w:rPr>
          <w:rFonts w:eastAsia="Batang" w:cstheme="minorHAnsi"/>
          <w:lang w:eastAsia="zh-CN"/>
        </w:rPr>
      </w:pPr>
      <w:bookmarkStart w:id="3" w:name="_Ref110246803"/>
      <w:r>
        <w:t xml:space="preserve">Figure </w:t>
      </w:r>
      <w:r w:rsidR="00F31972">
        <w:fldChar w:fldCharType="begin"/>
      </w:r>
      <w:r w:rsidR="00F31972">
        <w:instrText xml:space="preserve"> SEQ Figure \* ARABIC </w:instrText>
      </w:r>
      <w:r w:rsidR="00F31972">
        <w:fldChar w:fldCharType="separate"/>
      </w:r>
      <w:r w:rsidR="008A2962">
        <w:rPr>
          <w:noProof/>
        </w:rPr>
        <w:t>2</w:t>
      </w:r>
      <w:r w:rsidR="00F31972">
        <w:rPr>
          <w:noProof/>
        </w:rPr>
        <w:fldChar w:fldCharType="end"/>
      </w:r>
      <w:bookmarkEnd w:id="3"/>
      <w:r>
        <w:t>: Mirror Image FDRA</w:t>
      </w:r>
    </w:p>
    <w:p w14:paraId="22255205" w14:textId="0CC841F1" w:rsidR="00491901" w:rsidRDefault="00491901" w:rsidP="00E74A6B">
      <w:pPr>
        <w:spacing w:after="0"/>
        <w:rPr>
          <w:rFonts w:eastAsia="Batang" w:cstheme="minorHAnsi"/>
          <w:lang w:eastAsia="zh-CN"/>
        </w:rPr>
      </w:pPr>
    </w:p>
    <w:p w14:paraId="79966FE6" w14:textId="541B1FC4" w:rsidR="00491901" w:rsidRPr="00A51084" w:rsidRDefault="00FE4E3B" w:rsidP="00E74A6B">
      <w:pPr>
        <w:spacing w:after="0"/>
        <w:rPr>
          <w:rFonts w:eastAsia="Batang" w:cstheme="minorHAnsi"/>
          <w:b/>
          <w:bCs/>
          <w:lang w:eastAsia="zh-CN"/>
        </w:rPr>
      </w:pPr>
      <w:r w:rsidRPr="00A51084">
        <w:rPr>
          <w:rFonts w:eastAsia="Batang" w:cstheme="minorHAnsi"/>
          <w:b/>
          <w:bCs/>
          <w:lang w:eastAsia="zh-CN"/>
        </w:rPr>
        <w:lastRenderedPageBreak/>
        <w:t xml:space="preserve">Proposal </w:t>
      </w:r>
      <w:r w:rsidR="00977967">
        <w:rPr>
          <w:rFonts w:eastAsia="Batang" w:cstheme="minorHAnsi"/>
          <w:b/>
          <w:bCs/>
          <w:lang w:eastAsia="zh-CN"/>
        </w:rPr>
        <w:t>4</w:t>
      </w:r>
      <w:r w:rsidRPr="00A51084">
        <w:rPr>
          <w:rFonts w:eastAsia="Batang" w:cstheme="minorHAnsi"/>
          <w:b/>
          <w:bCs/>
          <w:lang w:eastAsia="zh-CN"/>
        </w:rPr>
        <w:t xml:space="preserve">: </w:t>
      </w:r>
      <w:r w:rsidR="005E048E" w:rsidRPr="00A51084">
        <w:rPr>
          <w:rFonts w:eastAsia="Batang" w:cstheme="minorHAnsi"/>
          <w:b/>
          <w:bCs/>
          <w:lang w:eastAsia="zh-CN"/>
        </w:rPr>
        <w:t xml:space="preserve">Consider using a Mirror Image FDRA, where </w:t>
      </w:r>
      <w:r w:rsidR="00A51084" w:rsidRPr="00A51084">
        <w:rPr>
          <w:rFonts w:eastAsia="Batang" w:cstheme="minorHAnsi"/>
          <w:b/>
          <w:bCs/>
          <w:lang w:eastAsia="zh-CN"/>
        </w:rPr>
        <w:t>the DL Grant indicates a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and a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 of RBs is determined by reflecting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across the middle of the BWP.  The scheduled PDSCH occupies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and the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sets of RBs.  The Mirror Image FDRA can be enabled or disabled in the DL Grant.</w:t>
      </w:r>
    </w:p>
    <w:p w14:paraId="02EDB9B6" w14:textId="74FA3CAD" w:rsidR="00A51084" w:rsidRDefault="00A51084"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1B495C4D" w:rsidR="00A51084" w:rsidRDefault="00A3523A" w:rsidP="218782AA">
      <w:pPr>
        <w:spacing w:after="0"/>
        <w:rPr>
          <w:rFonts w:eastAsia="Batang" w:cstheme="minorBidi"/>
          <w:lang w:eastAsia="zh-CN"/>
        </w:rPr>
      </w:pPr>
      <w:r w:rsidRPr="218782AA">
        <w:rPr>
          <w:rFonts w:eastAsia="Batang" w:cstheme="minorBidi"/>
          <w:lang w:eastAsia="zh-CN"/>
        </w:rPr>
        <w:t>The Mirror Image FDRA can be used whether the subband configuration is transparent or known to the UE.  If the subband is transparent to the UE, the UE just determines the RBs using the Mirror Image FDRA without having to know where the DL subbands are.  However, if the subbands are known to the UE and are semi-statically configured, then a smaller FDRA bit size can be used in the DL Grant since the FDRA bits need to only address the RBs in one of the DL subbands rather than the entire BWP.</w:t>
      </w:r>
    </w:p>
    <w:p w14:paraId="66B0B706" w14:textId="246A54CC" w:rsidR="00A3523A" w:rsidRDefault="00A3523A" w:rsidP="00E74A6B">
      <w:pPr>
        <w:spacing w:after="0"/>
        <w:rPr>
          <w:rFonts w:eastAsia="Batang" w:cstheme="minorHAnsi"/>
          <w:lang w:eastAsia="zh-CN"/>
        </w:rPr>
      </w:pPr>
    </w:p>
    <w:p w14:paraId="1E43D401" w14:textId="704589EE"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977967">
        <w:rPr>
          <w:rFonts w:eastAsia="Batang" w:cstheme="minorHAnsi"/>
          <w:b/>
          <w:bCs/>
          <w:lang w:eastAsia="zh-CN"/>
        </w:rPr>
        <w:t>5</w:t>
      </w:r>
      <w:r w:rsidRPr="00A3523A">
        <w:rPr>
          <w:rFonts w:eastAsia="Batang" w:cstheme="minorHAnsi"/>
          <w:b/>
          <w:bCs/>
          <w:lang w:eastAsia="zh-CN"/>
        </w:rPr>
        <w:t xml:space="preserve">: The Mirror Image FDRA is applicable regardless </w:t>
      </w:r>
      <w:r w:rsidR="00B4350E">
        <w:rPr>
          <w:rFonts w:eastAsia="Batang" w:cstheme="minorHAnsi"/>
          <w:b/>
          <w:bCs/>
          <w:lang w:eastAsia="zh-CN"/>
        </w:rPr>
        <w:t>of whether</w:t>
      </w:r>
      <w:r w:rsidRPr="00A3523A">
        <w:rPr>
          <w:rFonts w:eastAsia="Batang" w:cstheme="minorHAnsi"/>
          <w:b/>
          <w:bCs/>
          <w:lang w:eastAsia="zh-CN"/>
        </w:rPr>
        <w:t xml:space="preserve"> the subband configuration is transparent or known to the UE.</w:t>
      </w:r>
    </w:p>
    <w:p w14:paraId="042C7CC9" w14:textId="39BBE743" w:rsidR="00A3523A" w:rsidRPr="00A3523A" w:rsidRDefault="00A3523A" w:rsidP="00E74A6B">
      <w:pPr>
        <w:spacing w:after="0"/>
        <w:rPr>
          <w:rFonts w:eastAsia="Batang" w:cstheme="minorHAnsi"/>
          <w:b/>
          <w:bCs/>
          <w:lang w:eastAsia="zh-CN"/>
        </w:rPr>
      </w:pPr>
    </w:p>
    <w:p w14:paraId="78A3D0AD" w14:textId="6691982A"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977967">
        <w:rPr>
          <w:rFonts w:eastAsia="Batang" w:cstheme="minorHAnsi"/>
          <w:b/>
          <w:bCs/>
          <w:lang w:eastAsia="zh-CN"/>
        </w:rPr>
        <w:t>6</w:t>
      </w:r>
      <w:r w:rsidRPr="00A3523A">
        <w:rPr>
          <w:rFonts w:eastAsia="Batang" w:cstheme="minorHAnsi"/>
          <w:b/>
          <w:bCs/>
          <w:lang w:eastAsia="zh-CN"/>
        </w:rPr>
        <w:t>: If the subband configuration is semi-statically signalled to the UE, a smaller FDRA bit size can be used in the DL Grant since the FDRA needs only to address the number of RBs in one of the DL subbands rather than the entire BWP.</w:t>
      </w:r>
    </w:p>
    <w:p w14:paraId="271A178A" w14:textId="2FD8DE57" w:rsidR="00A51084" w:rsidRDefault="00A51084" w:rsidP="00E74A6B">
      <w:pPr>
        <w:spacing w:after="0"/>
        <w:rPr>
          <w:rFonts w:eastAsia="Batang" w:cstheme="minorHAnsi"/>
          <w:lang w:eastAsia="zh-CN"/>
        </w:rPr>
      </w:pPr>
    </w:p>
    <w:p w14:paraId="2BBC8790" w14:textId="259DB6F5" w:rsidR="00867EC9" w:rsidRDefault="00867EC9" w:rsidP="00E74A6B">
      <w:pPr>
        <w:spacing w:after="0"/>
        <w:rPr>
          <w:rFonts w:eastAsia="Batang" w:cstheme="minorHAnsi"/>
          <w:lang w:eastAsia="zh-CN"/>
        </w:rPr>
      </w:pPr>
    </w:p>
    <w:p w14:paraId="1CF63298" w14:textId="77777777" w:rsidR="00B140E5" w:rsidRDefault="00B140E5" w:rsidP="00B140E5">
      <w:pPr>
        <w:spacing w:after="0"/>
        <w:rPr>
          <w:rFonts w:eastAsia="Batang" w:cstheme="minorHAnsi"/>
          <w:lang w:eastAsia="zh-CN"/>
        </w:rPr>
      </w:pPr>
    </w:p>
    <w:p w14:paraId="2BFFC00B" w14:textId="1B6C3CDF" w:rsidR="00B140E5" w:rsidRDefault="00B140E5" w:rsidP="00B140E5">
      <w:pPr>
        <w:pStyle w:val="Heading2"/>
        <w:numPr>
          <w:ilvl w:val="1"/>
          <w:numId w:val="5"/>
        </w:numPr>
        <w:rPr>
          <w:lang w:eastAsia="zh-CN"/>
        </w:rPr>
      </w:pPr>
      <w:r>
        <w:rPr>
          <w:lang w:eastAsia="zh-CN"/>
        </w:rPr>
        <w:t>Frequency Hopping</w:t>
      </w:r>
    </w:p>
    <w:p w14:paraId="69BB6A88" w14:textId="6D356AF3" w:rsidR="00056C34" w:rsidRDefault="009D1A0B" w:rsidP="00B140E5">
      <w:pPr>
        <w:spacing w:after="0"/>
        <w:rPr>
          <w:rFonts w:eastAsia="Batang" w:cstheme="minorBidi"/>
          <w:lang w:eastAsia="zh-CN"/>
        </w:rPr>
      </w:pPr>
      <w:r>
        <w:rPr>
          <w:rFonts w:eastAsia="Batang" w:cstheme="minorBidi"/>
          <w:lang w:eastAsia="zh-CN"/>
        </w:rPr>
        <w:t xml:space="preserve">In SBFD operation, some slots </w:t>
      </w:r>
      <w:r w:rsidR="0048559A">
        <w:rPr>
          <w:rFonts w:eastAsia="Batang" w:cstheme="minorBidi"/>
          <w:lang w:eastAsia="zh-CN"/>
        </w:rPr>
        <w:t>are SBFD whilst others are fully UL</w:t>
      </w:r>
      <w:r w:rsidR="00D7684C">
        <w:rPr>
          <w:rFonts w:eastAsia="Batang" w:cstheme="minorBidi"/>
          <w:lang w:eastAsia="zh-CN"/>
        </w:rPr>
        <w:t xml:space="preserve">, and hence a PUSCH or PUCCH undergoing frequency hopping </w:t>
      </w:r>
      <w:r w:rsidR="009345FD">
        <w:rPr>
          <w:rFonts w:eastAsia="Batang" w:cstheme="minorBidi"/>
          <w:lang w:eastAsia="zh-CN"/>
        </w:rPr>
        <w:t xml:space="preserve">using a legacy frequency hopping offset </w:t>
      </w:r>
      <w:r w:rsidR="0022789E">
        <w:rPr>
          <w:rFonts w:eastAsia="Batang" w:cstheme="minorBidi"/>
          <w:lang w:eastAsia="zh-CN"/>
        </w:rPr>
        <w:t xml:space="preserve">will </w:t>
      </w:r>
      <w:r w:rsidR="00FD151E">
        <w:rPr>
          <w:rFonts w:eastAsia="Batang" w:cstheme="minorBidi"/>
          <w:lang w:eastAsia="zh-CN"/>
        </w:rPr>
        <w:t>experience</w:t>
      </w:r>
      <w:r w:rsidR="0022789E">
        <w:rPr>
          <w:rFonts w:eastAsia="Batang" w:cstheme="minorBidi"/>
          <w:lang w:eastAsia="zh-CN"/>
        </w:rPr>
        <w:t xml:space="preserve"> different </w:t>
      </w:r>
      <w:r w:rsidR="00B35449">
        <w:rPr>
          <w:rFonts w:eastAsia="Batang" w:cstheme="minorBidi"/>
          <w:lang w:eastAsia="zh-CN"/>
        </w:rPr>
        <w:t xml:space="preserve">UL </w:t>
      </w:r>
      <w:r w:rsidR="004E13EF">
        <w:rPr>
          <w:rFonts w:eastAsia="Batang" w:cstheme="minorBidi"/>
          <w:lang w:eastAsia="zh-CN"/>
        </w:rPr>
        <w:t>bandwidth in differ</w:t>
      </w:r>
      <w:r w:rsidR="00B35449">
        <w:rPr>
          <w:rFonts w:eastAsia="Batang" w:cstheme="minorBidi"/>
          <w:lang w:eastAsia="zh-CN"/>
        </w:rPr>
        <w:t>ent slots</w:t>
      </w:r>
      <w:r w:rsidR="00E865D8">
        <w:rPr>
          <w:rFonts w:eastAsia="Batang" w:cstheme="minorBidi"/>
          <w:lang w:eastAsia="zh-CN"/>
        </w:rPr>
        <w:t>.</w:t>
      </w:r>
      <w:r w:rsidR="00CE7617">
        <w:rPr>
          <w:rFonts w:eastAsia="Batang" w:cstheme="minorBidi"/>
          <w:lang w:eastAsia="zh-CN"/>
        </w:rPr>
        <w:t xml:space="preserve">  </w:t>
      </w:r>
      <w:r w:rsidR="00EB5A84">
        <w:rPr>
          <w:rFonts w:eastAsia="Batang" w:cstheme="minorBidi"/>
          <w:lang w:eastAsia="zh-CN"/>
        </w:rPr>
        <w:t xml:space="preserve">In some slots, </w:t>
      </w:r>
      <w:r w:rsidR="005F45B2">
        <w:rPr>
          <w:rFonts w:eastAsia="Batang" w:cstheme="minorBidi"/>
          <w:lang w:eastAsia="zh-CN"/>
        </w:rPr>
        <w:t xml:space="preserve">if the </w:t>
      </w:r>
      <w:r w:rsidR="00C24694">
        <w:rPr>
          <w:rFonts w:eastAsia="Batang" w:cstheme="minorBidi"/>
          <w:lang w:eastAsia="zh-CN"/>
        </w:rPr>
        <w:t xml:space="preserve">bandwidth </w:t>
      </w:r>
      <w:r w:rsidR="005F45B2">
        <w:rPr>
          <w:rFonts w:eastAsia="Batang" w:cstheme="minorBidi"/>
          <w:lang w:eastAsia="zh-CN"/>
        </w:rPr>
        <w:t xml:space="preserve">of the UL </w:t>
      </w:r>
      <w:r w:rsidR="00C24694">
        <w:rPr>
          <w:rFonts w:eastAsia="Batang" w:cstheme="minorBidi"/>
          <w:lang w:eastAsia="zh-CN"/>
        </w:rPr>
        <w:t xml:space="preserve">is small, </w:t>
      </w:r>
      <w:r w:rsidR="00EB5A84">
        <w:rPr>
          <w:rFonts w:eastAsia="Batang" w:cstheme="minorBidi"/>
          <w:lang w:eastAsia="zh-CN"/>
        </w:rPr>
        <w:t xml:space="preserve">frequency hopping may not provide any frequency diversity gain or </w:t>
      </w:r>
      <w:r w:rsidR="00C24694">
        <w:rPr>
          <w:rFonts w:eastAsia="Batang" w:cstheme="minorBidi"/>
          <w:lang w:eastAsia="zh-CN"/>
        </w:rPr>
        <w:t xml:space="preserve">may </w:t>
      </w:r>
      <w:r w:rsidR="00EB5A84">
        <w:rPr>
          <w:rFonts w:eastAsia="Batang" w:cstheme="minorBidi"/>
          <w:lang w:eastAsia="zh-CN"/>
        </w:rPr>
        <w:t xml:space="preserve">not </w:t>
      </w:r>
      <w:r w:rsidR="001A1A28">
        <w:rPr>
          <w:rFonts w:eastAsia="Batang" w:cstheme="minorBidi"/>
          <w:lang w:eastAsia="zh-CN"/>
        </w:rPr>
        <w:t>be</w:t>
      </w:r>
      <w:r w:rsidR="00EB5A84">
        <w:rPr>
          <w:rFonts w:eastAsia="Batang" w:cstheme="minorBidi"/>
          <w:lang w:eastAsia="zh-CN"/>
        </w:rPr>
        <w:t xml:space="preserve"> feasible</w:t>
      </w:r>
      <w:r w:rsidR="00C24694">
        <w:rPr>
          <w:rFonts w:eastAsia="Batang" w:cstheme="minorBidi"/>
          <w:lang w:eastAsia="zh-CN"/>
        </w:rPr>
        <w:t xml:space="preserve"> if the PUSCH or PUCCH consumes most of the bandwidth in the UL subband</w:t>
      </w:r>
      <w:r w:rsidR="00500852">
        <w:rPr>
          <w:rFonts w:eastAsia="Batang" w:cstheme="minorBidi"/>
          <w:lang w:eastAsia="zh-CN"/>
        </w:rPr>
        <w:t xml:space="preserve"> </w:t>
      </w:r>
      <w:r w:rsidR="00E01538">
        <w:rPr>
          <w:rFonts w:eastAsia="Batang" w:cstheme="minorBidi"/>
          <w:lang w:eastAsia="zh-CN"/>
        </w:rPr>
        <w:t>(i</w:t>
      </w:r>
      <w:r w:rsidR="004A245B">
        <w:rPr>
          <w:rFonts w:eastAsia="Batang" w:cstheme="minorBidi"/>
          <w:lang w:eastAsia="zh-CN"/>
        </w:rPr>
        <w:t>.</w:t>
      </w:r>
      <w:r w:rsidR="00E01538">
        <w:rPr>
          <w:rFonts w:eastAsia="Batang" w:cstheme="minorBidi"/>
          <w:lang w:eastAsia="zh-CN"/>
        </w:rPr>
        <w:t>e</w:t>
      </w:r>
      <w:r w:rsidR="004A245B">
        <w:rPr>
          <w:rFonts w:eastAsia="Batang" w:cstheme="minorBidi"/>
          <w:lang w:eastAsia="zh-CN"/>
        </w:rPr>
        <w:t>., there is no space</w:t>
      </w:r>
      <w:r w:rsidR="002F05A2">
        <w:rPr>
          <w:rFonts w:eastAsia="Batang" w:cstheme="minorBidi"/>
          <w:lang w:eastAsia="zh-CN"/>
        </w:rPr>
        <w:t>/resource</w:t>
      </w:r>
      <w:r w:rsidR="00653121">
        <w:rPr>
          <w:rFonts w:eastAsia="Batang" w:cstheme="minorBidi"/>
          <w:lang w:eastAsia="zh-CN"/>
        </w:rPr>
        <w:t xml:space="preserve"> available</w:t>
      </w:r>
      <w:r w:rsidR="004A245B">
        <w:rPr>
          <w:rFonts w:eastAsia="Batang" w:cstheme="minorBidi"/>
          <w:lang w:eastAsia="zh-CN"/>
        </w:rPr>
        <w:t xml:space="preserve"> </w:t>
      </w:r>
      <w:r w:rsidR="00500852">
        <w:rPr>
          <w:rFonts w:eastAsia="Batang" w:cstheme="minorBidi"/>
          <w:lang w:eastAsia="zh-CN"/>
        </w:rPr>
        <w:t>for the second hop)</w:t>
      </w:r>
      <w:r w:rsidR="00C24694">
        <w:rPr>
          <w:rFonts w:eastAsia="Batang" w:cstheme="minorBidi"/>
          <w:lang w:eastAsia="zh-CN"/>
        </w:rPr>
        <w:t>.</w:t>
      </w:r>
      <w:r w:rsidR="00EB5A84">
        <w:rPr>
          <w:rFonts w:eastAsia="Batang" w:cstheme="minorBidi"/>
          <w:lang w:eastAsia="zh-CN"/>
        </w:rPr>
        <w:t xml:space="preserve"> </w:t>
      </w:r>
      <w:r w:rsidR="00584DA3">
        <w:rPr>
          <w:rFonts w:eastAsia="Batang" w:cstheme="minorBidi"/>
          <w:lang w:eastAsia="zh-CN"/>
        </w:rPr>
        <w:t xml:space="preserve"> </w:t>
      </w:r>
    </w:p>
    <w:p w14:paraId="5CB4A729" w14:textId="77777777" w:rsidR="00056C34" w:rsidRDefault="00056C34" w:rsidP="00B140E5">
      <w:pPr>
        <w:spacing w:after="0"/>
        <w:rPr>
          <w:rFonts w:eastAsia="Batang" w:cstheme="minorBidi"/>
          <w:lang w:eastAsia="zh-CN"/>
        </w:rPr>
      </w:pPr>
    </w:p>
    <w:p w14:paraId="0BAEE8F0" w14:textId="3824E192"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977967">
        <w:rPr>
          <w:rFonts w:eastAsia="Batang" w:cstheme="minorHAnsi"/>
          <w:b/>
          <w:bCs/>
          <w:lang w:eastAsia="zh-CN"/>
        </w:rPr>
        <w:t>7</w:t>
      </w:r>
      <w:r w:rsidRPr="00D164CB">
        <w:rPr>
          <w:rFonts w:eastAsia="Batang" w:cstheme="minorHAnsi"/>
          <w:b/>
          <w:bCs/>
          <w:lang w:eastAsia="zh-CN"/>
        </w:rPr>
        <w:t>: Frequency hopping in UL subband with small bandwidth may not be feasible if the PUSCH/PUCCH consumes most of the UL subband or may not provide any gain.</w:t>
      </w:r>
    </w:p>
    <w:p w14:paraId="502AF56F" w14:textId="77777777" w:rsidR="00056C34" w:rsidRPr="00D164CB" w:rsidRDefault="00056C34" w:rsidP="00056C34">
      <w:pPr>
        <w:spacing w:after="0"/>
        <w:rPr>
          <w:rFonts w:eastAsia="Batang" w:cstheme="minorHAnsi"/>
          <w:b/>
          <w:bCs/>
          <w:lang w:eastAsia="zh-CN"/>
        </w:rPr>
      </w:pPr>
    </w:p>
    <w:p w14:paraId="1B1690A6" w14:textId="4BEA0AE0"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977967">
        <w:rPr>
          <w:rFonts w:eastAsia="Batang" w:cstheme="minorHAnsi"/>
          <w:b/>
          <w:bCs/>
          <w:lang w:eastAsia="zh-CN"/>
        </w:rPr>
        <w:t>8</w:t>
      </w:r>
      <w:r w:rsidRPr="00D164CB">
        <w:rPr>
          <w:rFonts w:eastAsia="Batang" w:cstheme="minorHAnsi"/>
          <w:b/>
          <w:bCs/>
          <w:lang w:eastAsia="zh-CN"/>
        </w:rPr>
        <w:t xml:space="preserve">: Whether frequency hopping is enabled or disabled in UL subbands depends on the bandwidth size of the UL subbands. </w:t>
      </w:r>
    </w:p>
    <w:p w14:paraId="06D3CCBA" w14:textId="77777777" w:rsidR="00056C34" w:rsidRDefault="00056C34" w:rsidP="00B140E5">
      <w:pPr>
        <w:spacing w:after="0"/>
        <w:rPr>
          <w:rFonts w:eastAsia="Batang" w:cstheme="minorBidi"/>
          <w:lang w:eastAsia="zh-CN"/>
        </w:rPr>
      </w:pPr>
    </w:p>
    <w:p w14:paraId="3980A090" w14:textId="77777777" w:rsidR="00056C34" w:rsidRDefault="00056C34" w:rsidP="00B140E5">
      <w:pPr>
        <w:spacing w:after="0"/>
        <w:rPr>
          <w:rFonts w:eastAsia="Batang" w:cstheme="minorBidi"/>
          <w:lang w:eastAsia="zh-CN"/>
        </w:rPr>
      </w:pPr>
    </w:p>
    <w:p w14:paraId="0D774323" w14:textId="162E0B85" w:rsidR="00B140E5" w:rsidRDefault="00056C34" w:rsidP="00B140E5">
      <w:pPr>
        <w:spacing w:after="0"/>
        <w:rPr>
          <w:rFonts w:eastAsia="Batang" w:cstheme="minorBidi"/>
          <w:lang w:eastAsia="zh-CN"/>
        </w:rPr>
      </w:pPr>
      <w:r>
        <w:rPr>
          <w:rFonts w:eastAsia="Batang" w:cstheme="minorHAnsi"/>
          <w:lang w:eastAsia="zh-CN"/>
        </w:rPr>
        <w:t xml:space="preserve">If SBFD locations can be dynamically configured, </w:t>
      </w:r>
      <w:proofErr w:type="gramStart"/>
      <w:r>
        <w:rPr>
          <w:rFonts w:eastAsia="Batang" w:cstheme="minorHAnsi"/>
          <w:lang w:eastAsia="zh-CN"/>
        </w:rPr>
        <w:t>e.g.</w:t>
      </w:r>
      <w:proofErr w:type="gramEnd"/>
      <w:r>
        <w:rPr>
          <w:rFonts w:eastAsia="Batang" w:cstheme="minorHAnsi"/>
          <w:lang w:eastAsia="zh-CN"/>
        </w:rPr>
        <w:t xml:space="preserve"> using SFI, then one way to enable/disable frequency hopping is to determine the bandwith, e.g. in RBs, of the UL subband.  That is, frequency hopping is enabled if the bandwidth of the UL subband is above a threshold otherwise frequency hopping is not performed.  The threshold can be semi-statically configured.  </w:t>
      </w:r>
      <w:r w:rsidR="00CE7617">
        <w:rPr>
          <w:rFonts w:eastAsia="Batang" w:cstheme="minorBidi"/>
          <w:lang w:eastAsia="zh-CN"/>
        </w:rPr>
        <w:t xml:space="preserve">An example is shown in </w:t>
      </w:r>
      <w:r w:rsidR="00CE7617">
        <w:rPr>
          <w:rFonts w:eastAsia="Batang" w:cstheme="minorBidi"/>
          <w:lang w:eastAsia="zh-CN"/>
        </w:rPr>
        <w:fldChar w:fldCharType="begin"/>
      </w:r>
      <w:r w:rsidR="00CE7617">
        <w:rPr>
          <w:rFonts w:eastAsia="Batang" w:cstheme="minorBidi"/>
          <w:lang w:eastAsia="zh-CN"/>
        </w:rPr>
        <w:instrText xml:space="preserve"> REF _Ref115186242 \h </w:instrText>
      </w:r>
      <w:r w:rsidR="00CE7617">
        <w:rPr>
          <w:rFonts w:eastAsia="Batang" w:cstheme="minorBidi"/>
          <w:lang w:eastAsia="zh-CN"/>
        </w:rPr>
      </w:r>
      <w:r w:rsidR="00CE7617">
        <w:rPr>
          <w:rFonts w:eastAsia="Batang" w:cstheme="minorBidi"/>
          <w:lang w:eastAsia="zh-CN"/>
        </w:rPr>
        <w:fldChar w:fldCharType="separate"/>
      </w:r>
      <w:r w:rsidR="008A2962">
        <w:t xml:space="preserve">Figure </w:t>
      </w:r>
      <w:r w:rsidR="008A2962">
        <w:rPr>
          <w:noProof/>
        </w:rPr>
        <w:t>3</w:t>
      </w:r>
      <w:r w:rsidR="00CE7617">
        <w:rPr>
          <w:rFonts w:eastAsia="Batang" w:cstheme="minorBidi"/>
          <w:lang w:eastAsia="zh-CN"/>
        </w:rPr>
        <w:fldChar w:fldCharType="end"/>
      </w:r>
      <w:r w:rsidR="00CE7617">
        <w:rPr>
          <w:rFonts w:eastAsia="Batang" w:cstheme="minorBidi"/>
          <w:lang w:eastAsia="zh-CN"/>
        </w:rPr>
        <w:t xml:space="preserve">, where </w:t>
      </w:r>
      <w:r w:rsidR="00BE1BDD">
        <w:rPr>
          <w:rFonts w:eastAsia="Batang" w:cstheme="minorBidi"/>
          <w:lang w:eastAsia="zh-CN"/>
        </w:rPr>
        <w:t xml:space="preserve">{DUD}SBFD are configured for Slot </w:t>
      </w:r>
      <w:r w:rsidR="00BE1BDD" w:rsidRPr="00321EE8">
        <w:rPr>
          <w:rFonts w:eastAsia="Batang" w:cstheme="minorBidi"/>
          <w:i/>
          <w:iCs/>
          <w:lang w:eastAsia="zh-CN"/>
        </w:rPr>
        <w:t>n</w:t>
      </w:r>
      <w:r w:rsidR="00BE1BDD">
        <w:rPr>
          <w:rFonts w:eastAsia="Batang" w:cstheme="minorBidi"/>
          <w:lang w:eastAsia="zh-CN"/>
        </w:rPr>
        <w:t xml:space="preserve">+1, </w:t>
      </w:r>
      <w:r w:rsidR="00BE1BDD" w:rsidRPr="00321EE8">
        <w:rPr>
          <w:rFonts w:eastAsia="Batang" w:cstheme="minorBidi"/>
          <w:i/>
          <w:iCs/>
          <w:lang w:eastAsia="zh-CN"/>
        </w:rPr>
        <w:t>n</w:t>
      </w:r>
      <w:r w:rsidR="00BE1BDD">
        <w:rPr>
          <w:rFonts w:eastAsia="Batang" w:cstheme="minorBidi"/>
          <w:lang w:eastAsia="zh-CN"/>
        </w:rPr>
        <w:t xml:space="preserve">+2 and </w:t>
      </w:r>
      <w:r w:rsidR="00BE1BDD" w:rsidRPr="00321EE8">
        <w:rPr>
          <w:rFonts w:eastAsia="Batang" w:cstheme="minorBidi"/>
          <w:i/>
          <w:iCs/>
          <w:lang w:eastAsia="zh-CN"/>
        </w:rPr>
        <w:t>n</w:t>
      </w:r>
      <w:r w:rsidR="00BE1BDD">
        <w:rPr>
          <w:rFonts w:eastAsia="Batang" w:cstheme="minorBidi"/>
          <w:lang w:eastAsia="zh-CN"/>
        </w:rPr>
        <w:t xml:space="preserve">+3, where the UL subband </w:t>
      </w:r>
      <w:r w:rsidR="00321EE8">
        <w:rPr>
          <w:rFonts w:eastAsia="Batang" w:cstheme="minorBidi"/>
          <w:lang w:eastAsia="zh-CN"/>
        </w:rPr>
        <w:t xml:space="preserve">in Slot </w:t>
      </w:r>
      <w:r w:rsidR="00321EE8" w:rsidRPr="00321EE8">
        <w:rPr>
          <w:rFonts w:eastAsia="Batang" w:cstheme="minorBidi"/>
          <w:i/>
          <w:iCs/>
          <w:lang w:eastAsia="zh-CN"/>
        </w:rPr>
        <w:t>n</w:t>
      </w:r>
      <w:r w:rsidR="00321EE8">
        <w:rPr>
          <w:rFonts w:eastAsia="Batang" w:cstheme="minorBidi"/>
          <w:lang w:eastAsia="zh-CN"/>
        </w:rPr>
        <w:t xml:space="preserve">+3 is smaller than those in Slot </w:t>
      </w:r>
      <w:r w:rsidR="00321EE8" w:rsidRPr="00321EE8">
        <w:rPr>
          <w:rFonts w:eastAsia="Batang" w:cstheme="minorBidi"/>
          <w:i/>
          <w:iCs/>
          <w:lang w:eastAsia="zh-CN"/>
        </w:rPr>
        <w:t>n</w:t>
      </w:r>
      <w:r w:rsidR="00321EE8">
        <w:rPr>
          <w:rFonts w:eastAsia="Batang" w:cstheme="minorBidi"/>
          <w:lang w:eastAsia="zh-CN"/>
        </w:rPr>
        <w:t xml:space="preserve">+1 and Slot </w:t>
      </w:r>
      <w:r w:rsidR="00321EE8" w:rsidRPr="00321EE8">
        <w:rPr>
          <w:rFonts w:eastAsia="Batang" w:cstheme="minorBidi"/>
          <w:i/>
          <w:iCs/>
          <w:lang w:eastAsia="zh-CN"/>
        </w:rPr>
        <w:t>n</w:t>
      </w:r>
      <w:r w:rsidR="00321EE8">
        <w:rPr>
          <w:rFonts w:eastAsia="Batang" w:cstheme="minorBidi"/>
          <w:lang w:eastAsia="zh-CN"/>
        </w:rPr>
        <w:t>+2.  A PUSCH with 4</w:t>
      </w:r>
      <w:r w:rsidR="00321EE8">
        <w:rPr>
          <w:rFonts w:eastAsia="Batang"/>
          <w:lang w:eastAsia="zh-CN"/>
        </w:rPr>
        <w:t>× repetitions</w:t>
      </w:r>
      <w:r w:rsidR="0095153C">
        <w:rPr>
          <w:rFonts w:eastAsia="Batang"/>
          <w:lang w:eastAsia="zh-CN"/>
        </w:rPr>
        <w:t>, labelled as 1</w:t>
      </w:r>
      <w:r w:rsidR="0095153C" w:rsidRPr="0095153C">
        <w:rPr>
          <w:rFonts w:eastAsia="Batang"/>
          <w:vertAlign w:val="superscript"/>
          <w:lang w:eastAsia="zh-CN"/>
        </w:rPr>
        <w:t>st</w:t>
      </w:r>
      <w:r w:rsidR="0095153C">
        <w:rPr>
          <w:rFonts w:eastAsia="Batang"/>
          <w:lang w:eastAsia="zh-CN"/>
        </w:rPr>
        <w:t xml:space="preserve"> PUSCH, 2</w:t>
      </w:r>
      <w:r w:rsidR="0095153C" w:rsidRPr="0095153C">
        <w:rPr>
          <w:rFonts w:eastAsia="Batang"/>
          <w:vertAlign w:val="superscript"/>
          <w:lang w:eastAsia="zh-CN"/>
        </w:rPr>
        <w:t>nd</w:t>
      </w:r>
      <w:r w:rsidR="0095153C">
        <w:rPr>
          <w:rFonts w:eastAsia="Batang"/>
          <w:lang w:eastAsia="zh-CN"/>
        </w:rPr>
        <w:t xml:space="preserve"> PUSCH, 3</w:t>
      </w:r>
      <w:r w:rsidR="0095153C" w:rsidRPr="0095153C">
        <w:rPr>
          <w:rFonts w:eastAsia="Batang"/>
          <w:vertAlign w:val="superscript"/>
          <w:lang w:eastAsia="zh-CN"/>
        </w:rPr>
        <w:t>rd</w:t>
      </w:r>
      <w:r w:rsidR="0095153C">
        <w:rPr>
          <w:rFonts w:eastAsia="Batang"/>
          <w:lang w:eastAsia="zh-CN"/>
        </w:rPr>
        <w:t xml:space="preserve"> PUSCH and 4</w:t>
      </w:r>
      <w:r w:rsidR="0095153C" w:rsidRPr="0095153C">
        <w:rPr>
          <w:rFonts w:eastAsia="Batang"/>
          <w:vertAlign w:val="superscript"/>
          <w:lang w:eastAsia="zh-CN"/>
        </w:rPr>
        <w:t>th</w:t>
      </w:r>
      <w:r w:rsidR="0095153C">
        <w:rPr>
          <w:rFonts w:eastAsia="Batang"/>
          <w:lang w:eastAsia="zh-CN"/>
        </w:rPr>
        <w:t xml:space="preserve"> PUSCH, </w:t>
      </w:r>
      <w:r w:rsidR="00321EE8">
        <w:rPr>
          <w:rFonts w:eastAsia="Batang"/>
          <w:lang w:eastAsia="zh-CN"/>
        </w:rPr>
        <w:t xml:space="preserve">starts in Slot </w:t>
      </w:r>
      <w:r w:rsidR="00321EE8" w:rsidRPr="00CC0CD4">
        <w:rPr>
          <w:rFonts w:eastAsia="Batang"/>
          <w:i/>
          <w:iCs/>
          <w:lang w:eastAsia="zh-CN"/>
        </w:rPr>
        <w:t>n</w:t>
      </w:r>
      <w:r w:rsidR="00321EE8">
        <w:rPr>
          <w:rFonts w:eastAsia="Batang"/>
          <w:lang w:eastAsia="zh-CN"/>
        </w:rPr>
        <w:t xml:space="preserve">+1 where intra-slot frequency hopping is used.  </w:t>
      </w:r>
      <w:r>
        <w:rPr>
          <w:rFonts w:eastAsia="Batang"/>
          <w:lang w:eastAsia="zh-CN"/>
        </w:rPr>
        <w:t xml:space="preserve">The UL subbands in Slot </w:t>
      </w:r>
      <w:r w:rsidRPr="00977967">
        <w:rPr>
          <w:rFonts w:eastAsia="Batang"/>
          <w:i/>
          <w:iCs/>
          <w:lang w:eastAsia="zh-CN"/>
        </w:rPr>
        <w:t>n</w:t>
      </w:r>
      <w:r>
        <w:rPr>
          <w:rFonts w:eastAsia="Batang"/>
          <w:lang w:eastAsia="zh-CN"/>
        </w:rPr>
        <w:t xml:space="preserve">+1 and </w:t>
      </w:r>
      <w:r w:rsidRPr="00977967">
        <w:rPr>
          <w:rFonts w:eastAsia="Batang"/>
          <w:i/>
          <w:iCs/>
          <w:lang w:eastAsia="zh-CN"/>
        </w:rPr>
        <w:t>n</w:t>
      </w:r>
      <w:r>
        <w:rPr>
          <w:rFonts w:eastAsia="Batang"/>
          <w:lang w:eastAsia="zh-CN"/>
        </w:rPr>
        <w:t xml:space="preserve">+2 </w:t>
      </w:r>
      <w:proofErr w:type="gramStart"/>
      <w:r>
        <w:rPr>
          <w:rFonts w:eastAsia="Batang"/>
          <w:lang w:eastAsia="zh-CN"/>
        </w:rPr>
        <w:t>are</w:t>
      </w:r>
      <w:proofErr w:type="gramEnd"/>
      <w:r>
        <w:rPr>
          <w:rFonts w:eastAsia="Batang"/>
          <w:lang w:eastAsia="zh-CN"/>
        </w:rPr>
        <w:t xml:space="preserve"> larger than a threshold and so intra-slot frequency hopping is enabled</w:t>
      </w:r>
      <w:r w:rsidR="002B353F">
        <w:rPr>
          <w:rFonts w:eastAsia="Batang"/>
          <w:lang w:eastAsia="zh-CN"/>
        </w:rPr>
        <w:t xml:space="preserve"> for the 1</w:t>
      </w:r>
      <w:r w:rsidR="002B353F" w:rsidRPr="002B353F">
        <w:rPr>
          <w:rFonts w:eastAsia="Batang"/>
          <w:vertAlign w:val="superscript"/>
          <w:lang w:eastAsia="zh-CN"/>
        </w:rPr>
        <w:t>st</w:t>
      </w:r>
      <w:r w:rsidR="002B353F">
        <w:rPr>
          <w:rFonts w:eastAsia="Batang"/>
          <w:lang w:eastAsia="zh-CN"/>
        </w:rPr>
        <w:t xml:space="preserve"> PUSCH and 2</w:t>
      </w:r>
      <w:r w:rsidR="002B353F" w:rsidRPr="002B353F">
        <w:rPr>
          <w:rFonts w:eastAsia="Batang"/>
          <w:vertAlign w:val="superscript"/>
          <w:lang w:eastAsia="zh-CN"/>
        </w:rPr>
        <w:t>nd</w:t>
      </w:r>
      <w:r w:rsidR="002B353F">
        <w:rPr>
          <w:rFonts w:eastAsia="Batang"/>
          <w:lang w:eastAsia="zh-CN"/>
        </w:rPr>
        <w:t xml:space="preserve"> PUSCH</w:t>
      </w:r>
      <w:r>
        <w:rPr>
          <w:rFonts w:eastAsia="Batang"/>
          <w:lang w:eastAsia="zh-CN"/>
        </w:rPr>
        <w:t xml:space="preserve">.  </w:t>
      </w:r>
      <w:r w:rsidR="00A848DA">
        <w:rPr>
          <w:rFonts w:eastAsia="Batang"/>
          <w:lang w:eastAsia="zh-CN"/>
        </w:rPr>
        <w:t xml:space="preserve">For Slot </w:t>
      </w:r>
      <w:r w:rsidR="00A848DA" w:rsidRPr="005F45B2">
        <w:rPr>
          <w:rFonts w:eastAsia="Batang"/>
          <w:i/>
          <w:iCs/>
          <w:lang w:eastAsia="zh-CN"/>
        </w:rPr>
        <w:t>n</w:t>
      </w:r>
      <w:r w:rsidR="00A848DA">
        <w:rPr>
          <w:rFonts w:eastAsia="Batang"/>
          <w:lang w:eastAsia="zh-CN"/>
        </w:rPr>
        <w:t xml:space="preserve">+3, </w:t>
      </w:r>
      <w:r>
        <w:rPr>
          <w:rFonts w:eastAsia="Batang"/>
          <w:lang w:eastAsia="zh-CN"/>
        </w:rPr>
        <w:t xml:space="preserve">the UL subband is smaller than the threshold and so </w:t>
      </w:r>
      <w:r w:rsidR="00A848DA">
        <w:rPr>
          <w:rFonts w:eastAsia="Batang"/>
          <w:lang w:eastAsia="zh-CN"/>
        </w:rPr>
        <w:t xml:space="preserve">frequency hopping is </w:t>
      </w:r>
      <w:r w:rsidR="00F36C67">
        <w:rPr>
          <w:rFonts w:eastAsia="Batang"/>
          <w:lang w:eastAsia="zh-CN"/>
        </w:rPr>
        <w:t>disabled</w:t>
      </w:r>
      <w:r w:rsidR="00217CA5">
        <w:rPr>
          <w:rFonts w:eastAsia="Batang"/>
          <w:lang w:eastAsia="zh-CN"/>
        </w:rPr>
        <w:t xml:space="preserve"> for the 3</w:t>
      </w:r>
      <w:r w:rsidR="00217CA5" w:rsidRPr="002B353F">
        <w:rPr>
          <w:rFonts w:eastAsia="Batang"/>
          <w:vertAlign w:val="superscript"/>
          <w:lang w:eastAsia="zh-CN"/>
        </w:rPr>
        <w:t>rd</w:t>
      </w:r>
      <w:r w:rsidR="00217CA5">
        <w:rPr>
          <w:rFonts w:eastAsia="Batang"/>
          <w:lang w:eastAsia="zh-CN"/>
        </w:rPr>
        <w:t xml:space="preserve"> PUSCH</w:t>
      </w:r>
      <w:r w:rsidR="00476C31">
        <w:rPr>
          <w:rFonts w:eastAsia="Batang"/>
          <w:lang w:eastAsia="zh-CN"/>
        </w:rPr>
        <w:t xml:space="preserve">, since there may not be any </w:t>
      </w:r>
      <w:r w:rsidR="00F36C67">
        <w:rPr>
          <w:rFonts w:eastAsia="Batang"/>
          <w:lang w:eastAsia="zh-CN"/>
        </w:rPr>
        <w:t>meaningful gain</w:t>
      </w:r>
      <w:r w:rsidR="0095153C">
        <w:rPr>
          <w:rFonts w:eastAsia="Batang"/>
          <w:lang w:eastAsia="zh-CN"/>
        </w:rPr>
        <w:t xml:space="preserve"> </w:t>
      </w:r>
      <w:r w:rsidR="009C54EA">
        <w:rPr>
          <w:rFonts w:eastAsia="Batang"/>
          <w:lang w:eastAsia="zh-CN"/>
        </w:rPr>
        <w:t>in performing frequency hopping</w:t>
      </w:r>
      <w:r w:rsidR="00CD273F">
        <w:rPr>
          <w:rFonts w:eastAsia="Batang"/>
          <w:lang w:eastAsia="zh-CN"/>
        </w:rPr>
        <w:t xml:space="preserve"> and may even cause a loss as each hop consumes at least one OFDM symbol for DMRS due to channel discontinuity</w:t>
      </w:r>
      <w:r w:rsidR="00717028">
        <w:rPr>
          <w:rFonts w:eastAsia="Batang"/>
          <w:lang w:eastAsia="zh-CN"/>
        </w:rPr>
        <w:t xml:space="preserve">.  </w:t>
      </w:r>
      <w:r w:rsidR="00F75C6B">
        <w:rPr>
          <w:rFonts w:eastAsia="Batang"/>
          <w:lang w:eastAsia="zh-CN"/>
        </w:rPr>
        <w:t xml:space="preserve">Hence, whether to perform frequency hopping within </w:t>
      </w:r>
      <w:r w:rsidR="00EE078E">
        <w:rPr>
          <w:rFonts w:eastAsia="Batang"/>
          <w:lang w:eastAsia="zh-CN"/>
        </w:rPr>
        <w:t xml:space="preserve">one or more </w:t>
      </w:r>
      <w:r w:rsidR="00F75C6B">
        <w:rPr>
          <w:rFonts w:eastAsia="Batang"/>
          <w:lang w:eastAsia="zh-CN"/>
        </w:rPr>
        <w:t>UL subban</w:t>
      </w:r>
      <w:r w:rsidR="00DE2064">
        <w:rPr>
          <w:rFonts w:eastAsia="Batang"/>
          <w:lang w:eastAsia="zh-CN"/>
        </w:rPr>
        <w:t>d</w:t>
      </w:r>
      <w:r w:rsidR="00EE078E">
        <w:rPr>
          <w:rFonts w:eastAsia="Batang"/>
          <w:lang w:eastAsia="zh-CN"/>
        </w:rPr>
        <w:t xml:space="preserve"> depends on the bandwidth of the UL subband.</w:t>
      </w:r>
    </w:p>
    <w:p w14:paraId="3F00D12A" w14:textId="77777777" w:rsidR="00E865D8" w:rsidRDefault="00E865D8" w:rsidP="00B140E5">
      <w:pPr>
        <w:spacing w:after="0"/>
        <w:rPr>
          <w:rFonts w:eastAsia="Batang" w:cstheme="minorBidi"/>
          <w:lang w:eastAsia="zh-CN"/>
        </w:rPr>
      </w:pPr>
    </w:p>
    <w:p w14:paraId="4A2652BC" w14:textId="77777777" w:rsidR="00E865D8" w:rsidRDefault="00E865D8" w:rsidP="00B140E5">
      <w:pPr>
        <w:spacing w:after="0"/>
        <w:rPr>
          <w:rFonts w:eastAsia="Batang" w:cstheme="minorBidi"/>
          <w:lang w:eastAsia="zh-CN"/>
        </w:rPr>
      </w:pPr>
    </w:p>
    <w:p w14:paraId="0D25E6F2" w14:textId="77777777" w:rsidR="001557C6" w:rsidRDefault="001557C6" w:rsidP="001557C6">
      <w:pPr>
        <w:keepNext/>
        <w:spacing w:after="0"/>
        <w:jc w:val="center"/>
      </w:pPr>
      <w:r>
        <w:rPr>
          <w:rFonts w:eastAsia="Batang" w:cstheme="minorBidi"/>
          <w:noProof/>
          <w:lang w:eastAsia="zh-CN"/>
        </w:rPr>
        <w:lastRenderedPageBreak/>
        <w:drawing>
          <wp:inline distT="0" distB="0" distL="0" distR="0" wp14:anchorId="73F1B96E" wp14:editId="685656E8">
            <wp:extent cx="5950800" cy="164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0800" cy="1641600"/>
                    </a:xfrm>
                    <a:prstGeom prst="rect">
                      <a:avLst/>
                    </a:prstGeom>
                    <a:noFill/>
                  </pic:spPr>
                </pic:pic>
              </a:graphicData>
            </a:graphic>
          </wp:inline>
        </w:drawing>
      </w:r>
    </w:p>
    <w:p w14:paraId="42608AA9" w14:textId="7D942A8E" w:rsidR="00E865D8" w:rsidRDefault="001557C6" w:rsidP="001557C6">
      <w:pPr>
        <w:pStyle w:val="Caption"/>
        <w:jc w:val="center"/>
        <w:rPr>
          <w:rFonts w:eastAsia="Batang" w:cstheme="minorBidi"/>
          <w:lang w:eastAsia="zh-CN"/>
        </w:rPr>
      </w:pPr>
      <w:bookmarkStart w:id="4" w:name="_Ref115186242"/>
      <w:r>
        <w:t xml:space="preserve">Figure </w:t>
      </w:r>
      <w:fldSimple w:instr=" SEQ Figure \* ARABIC ">
        <w:r w:rsidR="008A2962">
          <w:rPr>
            <w:noProof/>
          </w:rPr>
          <w:t>3</w:t>
        </w:r>
      </w:fldSimple>
      <w:bookmarkEnd w:id="4"/>
      <w:r>
        <w:t>: Frequency hopping with UL subbands</w:t>
      </w:r>
    </w:p>
    <w:p w14:paraId="5942FA3A" w14:textId="77777777" w:rsidR="00B140E5" w:rsidRDefault="00B140E5" w:rsidP="00E74A6B">
      <w:pPr>
        <w:spacing w:after="0"/>
        <w:rPr>
          <w:rFonts w:eastAsia="Batang" w:cstheme="minorHAnsi"/>
          <w:lang w:eastAsia="zh-CN"/>
        </w:rPr>
      </w:pPr>
    </w:p>
    <w:p w14:paraId="79787DFA" w14:textId="77777777" w:rsidR="006911C3" w:rsidRDefault="006911C3" w:rsidP="00E74A6B">
      <w:pPr>
        <w:spacing w:after="0"/>
        <w:rPr>
          <w:rFonts w:eastAsia="Batang" w:cstheme="minorHAnsi"/>
          <w:lang w:eastAsia="zh-CN"/>
        </w:rPr>
      </w:pPr>
    </w:p>
    <w:p w14:paraId="72D210D9" w14:textId="3B08B0DB" w:rsidR="00D164CB" w:rsidRPr="002B353F" w:rsidRDefault="00D164CB" w:rsidP="00E74A6B">
      <w:pPr>
        <w:spacing w:after="0"/>
        <w:rPr>
          <w:rFonts w:eastAsia="Batang" w:cstheme="minorHAnsi"/>
          <w:b/>
          <w:bCs/>
          <w:lang w:eastAsia="zh-CN"/>
        </w:rPr>
      </w:pPr>
      <w:r w:rsidRPr="002B353F">
        <w:rPr>
          <w:rFonts w:eastAsia="Batang" w:cstheme="minorHAnsi"/>
          <w:b/>
          <w:bCs/>
          <w:lang w:eastAsia="zh-CN"/>
        </w:rPr>
        <w:t xml:space="preserve">Proposal </w:t>
      </w:r>
      <w:r w:rsidR="00977967">
        <w:rPr>
          <w:rFonts w:eastAsia="Batang" w:cstheme="minorHAnsi"/>
          <w:b/>
          <w:bCs/>
          <w:lang w:eastAsia="zh-CN"/>
        </w:rPr>
        <w:t>5</w:t>
      </w:r>
      <w:r w:rsidRPr="002B353F">
        <w:rPr>
          <w:rFonts w:eastAsia="Batang" w:cstheme="minorHAnsi"/>
          <w:b/>
          <w:bCs/>
          <w:lang w:eastAsia="zh-CN"/>
        </w:rPr>
        <w:t xml:space="preserve">: </w:t>
      </w:r>
      <w:r w:rsidR="0048599F" w:rsidRPr="002B353F">
        <w:rPr>
          <w:rFonts w:eastAsia="Batang" w:cstheme="minorHAnsi"/>
          <w:b/>
          <w:bCs/>
          <w:lang w:eastAsia="zh-CN"/>
        </w:rPr>
        <w:t xml:space="preserve">For a UE configured with </w:t>
      </w:r>
      <w:r w:rsidR="003522DC" w:rsidRPr="002B353F">
        <w:rPr>
          <w:rFonts w:eastAsia="Batang" w:cstheme="minorHAnsi"/>
          <w:b/>
          <w:bCs/>
          <w:lang w:eastAsia="zh-CN"/>
        </w:rPr>
        <w:t xml:space="preserve">frequency hopping </w:t>
      </w:r>
      <w:r w:rsidR="0048599F" w:rsidRPr="002B353F">
        <w:rPr>
          <w:rFonts w:eastAsia="Batang" w:cstheme="minorHAnsi"/>
          <w:b/>
          <w:bCs/>
          <w:lang w:eastAsia="zh-CN"/>
        </w:rPr>
        <w:t xml:space="preserve">for a PUSCH/PUCCH, the UE </w:t>
      </w:r>
      <w:r w:rsidR="004E29B0" w:rsidRPr="002B353F">
        <w:rPr>
          <w:rFonts w:eastAsia="Batang" w:cstheme="minorHAnsi"/>
          <w:b/>
          <w:bCs/>
          <w:lang w:eastAsia="zh-CN"/>
        </w:rPr>
        <w:t>performs frequency hopping in SBFD slots if the bandwidth size of the UL subband is larger than a configured threshold</w:t>
      </w:r>
      <w:r w:rsidR="00B9162A">
        <w:rPr>
          <w:rFonts w:eastAsia="Batang" w:cstheme="minorHAnsi"/>
          <w:b/>
          <w:bCs/>
          <w:lang w:eastAsia="zh-CN"/>
        </w:rPr>
        <w:t xml:space="preserve"> and if there is </w:t>
      </w:r>
      <w:r w:rsidR="00834B35">
        <w:rPr>
          <w:rFonts w:eastAsia="Batang" w:cstheme="minorHAnsi"/>
          <w:b/>
          <w:bCs/>
          <w:lang w:eastAsia="zh-CN"/>
        </w:rPr>
        <w:t>resource available</w:t>
      </w:r>
      <w:r w:rsidR="00B9162A">
        <w:rPr>
          <w:rFonts w:eastAsia="Batang" w:cstheme="minorHAnsi"/>
          <w:b/>
          <w:bCs/>
          <w:lang w:eastAsia="zh-CN"/>
        </w:rPr>
        <w:t xml:space="preserve"> for the second hop</w:t>
      </w:r>
      <w:r w:rsidR="004E29B0" w:rsidRPr="002B353F">
        <w:rPr>
          <w:rFonts w:eastAsia="Batang" w:cstheme="minorHAnsi"/>
          <w:b/>
          <w:bCs/>
          <w:lang w:eastAsia="zh-CN"/>
        </w:rPr>
        <w:t>, otherwise the UE disable</w:t>
      </w:r>
      <w:r w:rsidR="000D2C5E">
        <w:rPr>
          <w:rFonts w:eastAsia="Batang" w:cstheme="minorHAnsi"/>
          <w:b/>
          <w:bCs/>
          <w:lang w:eastAsia="zh-CN"/>
        </w:rPr>
        <w:t>s</w:t>
      </w:r>
      <w:r w:rsidR="004E29B0" w:rsidRPr="002B353F">
        <w:rPr>
          <w:rFonts w:eastAsia="Batang" w:cstheme="minorHAnsi"/>
          <w:b/>
          <w:bCs/>
          <w:lang w:eastAsia="zh-CN"/>
        </w:rPr>
        <w:t xml:space="preserve"> frequency hopping in the SBFD slot.</w:t>
      </w:r>
    </w:p>
    <w:p w14:paraId="65C78E00" w14:textId="77777777" w:rsidR="00EE078E" w:rsidRDefault="00EE078E" w:rsidP="00E74A6B">
      <w:pPr>
        <w:spacing w:after="0"/>
        <w:rPr>
          <w:rFonts w:eastAsia="Batang" w:cstheme="minorHAnsi"/>
          <w:lang w:eastAsia="zh-CN"/>
        </w:rPr>
      </w:pPr>
    </w:p>
    <w:p w14:paraId="0C29805D" w14:textId="77777777" w:rsidR="00EE078E" w:rsidRDefault="00EE078E" w:rsidP="00E74A6B">
      <w:pPr>
        <w:spacing w:after="0"/>
        <w:rPr>
          <w:rFonts w:eastAsia="Batang" w:cstheme="minorHAnsi"/>
          <w:lang w:eastAsia="zh-CN"/>
        </w:rPr>
      </w:pPr>
    </w:p>
    <w:p w14:paraId="2257CA3C" w14:textId="77777777" w:rsidR="00B140E5" w:rsidRDefault="00B140E5" w:rsidP="00E74A6B">
      <w:pPr>
        <w:spacing w:after="0"/>
        <w:rPr>
          <w:rFonts w:eastAsia="Batang" w:cstheme="minorHAnsi"/>
          <w:lang w:eastAsia="zh-CN"/>
        </w:rPr>
      </w:pPr>
    </w:p>
    <w:p w14:paraId="54847BED" w14:textId="2BF30D03" w:rsidR="00867EC9" w:rsidRDefault="00867EC9" w:rsidP="00867EC9">
      <w:pPr>
        <w:pStyle w:val="Heading2"/>
        <w:numPr>
          <w:ilvl w:val="1"/>
          <w:numId w:val="5"/>
        </w:numPr>
        <w:rPr>
          <w:lang w:eastAsia="zh-CN"/>
        </w:rPr>
      </w:pPr>
      <w:r>
        <w:rPr>
          <w:lang w:eastAsia="zh-CN"/>
        </w:rPr>
        <w:t>Non-Uniform MCS &amp; Power</w:t>
      </w:r>
    </w:p>
    <w:p w14:paraId="2E4BB8B1" w14:textId="781AAEA4" w:rsidR="00A3523A" w:rsidRDefault="00F05074" w:rsidP="218782AA">
      <w:pPr>
        <w:spacing w:after="0"/>
        <w:rPr>
          <w:rFonts w:eastAsia="Batang" w:cstheme="minorBidi"/>
          <w:lang w:eastAsia="zh-CN"/>
        </w:rPr>
      </w:pPr>
      <w:r w:rsidRPr="218782AA">
        <w:rPr>
          <w:rFonts w:eastAsia="Batang" w:cstheme="minorBidi"/>
          <w:lang w:eastAsia="zh-CN"/>
        </w:rPr>
        <w:t>Although in SBFD operation, the subbands are non-overlapped, due to transmitter leakage and receiver selectivity, inter subband CLI can occur.</w:t>
      </w:r>
      <w:r w:rsidR="00944510" w:rsidRPr="218782AA">
        <w:rPr>
          <w:rFonts w:eastAsia="Batang" w:cstheme="minorBidi"/>
          <w:lang w:eastAsia="zh-CN"/>
        </w:rPr>
        <w:t xml:space="preserve">  The RBs closer to the boundary of another subband are subject to higher CLI than those away from that boundary.  </w:t>
      </w:r>
      <w:r w:rsidRPr="218782AA">
        <w:rPr>
          <w:rFonts w:eastAsia="Batang" w:cstheme="minorBidi"/>
          <w:lang w:eastAsia="zh-CN"/>
        </w:rPr>
        <w:t xml:space="preserve">An example is shown in </w:t>
      </w:r>
      <w:r w:rsidR="00DF4834" w:rsidRPr="218782AA">
        <w:rPr>
          <w:rFonts w:eastAsia="Batang" w:cstheme="minorBidi"/>
          <w:lang w:eastAsia="zh-CN"/>
        </w:rPr>
        <w:fldChar w:fldCharType="begin"/>
      </w:r>
      <w:r w:rsidR="00DF4834" w:rsidRPr="218782AA">
        <w:rPr>
          <w:rFonts w:eastAsia="Batang" w:cstheme="minorBidi"/>
          <w:lang w:eastAsia="zh-CN"/>
        </w:rPr>
        <w:instrText xml:space="preserve"> REF _Ref110263441 \h </w:instrText>
      </w:r>
      <w:r w:rsidR="00DF4834" w:rsidRPr="218782AA">
        <w:rPr>
          <w:rFonts w:eastAsia="Batang" w:cstheme="minorBidi"/>
          <w:lang w:eastAsia="zh-CN"/>
        </w:rPr>
      </w:r>
      <w:r w:rsidR="00DF4834" w:rsidRPr="218782AA">
        <w:rPr>
          <w:rFonts w:eastAsia="Batang" w:cstheme="minorBidi"/>
          <w:lang w:eastAsia="zh-CN"/>
        </w:rPr>
        <w:fldChar w:fldCharType="separate"/>
      </w:r>
      <w:r w:rsidR="008A2962">
        <w:t xml:space="preserve">Figure </w:t>
      </w:r>
      <w:r w:rsidR="008A2962">
        <w:rPr>
          <w:noProof/>
        </w:rPr>
        <w:t>4</w:t>
      </w:r>
      <w:r w:rsidR="00DF4834" w:rsidRPr="218782AA">
        <w:rPr>
          <w:rFonts w:eastAsia="Batang" w:cstheme="minorBidi"/>
          <w:lang w:eastAsia="zh-CN"/>
        </w:rPr>
        <w:fldChar w:fldCharType="end"/>
      </w:r>
      <w:r w:rsidR="00944510" w:rsidRPr="218782AA">
        <w:rPr>
          <w:rFonts w:eastAsia="Batang" w:cstheme="minorBidi"/>
          <w:lang w:eastAsia="zh-CN"/>
        </w:rPr>
        <w:t xml:space="preserve">, </w:t>
      </w:r>
      <w:r w:rsidR="006C6AAE" w:rsidRPr="218782AA">
        <w:rPr>
          <w:rFonts w:eastAsia="Batang" w:cstheme="minorBidi"/>
          <w:lang w:eastAsia="zh-CN"/>
        </w:rPr>
        <w:t xml:space="preserve">where a </w:t>
      </w:r>
      <w:r w:rsidR="00D93D5C">
        <w:rPr>
          <w:rFonts w:eastAsia="Batang" w:cstheme="minorBidi"/>
          <w:lang w:eastAsia="zh-CN"/>
        </w:rPr>
        <w:t xml:space="preserve">{DU} </w:t>
      </w:r>
      <w:r w:rsidR="006C6AAE" w:rsidRPr="218782AA">
        <w:rPr>
          <w:rFonts w:eastAsia="Batang" w:cstheme="minorBidi"/>
          <w:lang w:eastAsia="zh-CN"/>
        </w:rPr>
        <w:t xml:space="preserve">subband </w:t>
      </w:r>
      <w:r w:rsidR="00360D9B" w:rsidRPr="218782AA">
        <w:rPr>
          <w:rFonts w:eastAsia="Batang" w:cstheme="minorBidi"/>
          <w:lang w:eastAsia="zh-CN"/>
        </w:rPr>
        <w:t xml:space="preserve">is configured such that the UL subband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0</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and the DL subband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6</w:t>
      </w:r>
      <w:r w:rsidR="00360D9B" w:rsidRPr="218782AA">
        <w:rPr>
          <w:rFonts w:eastAsia="Batang" w:cstheme="minorBidi"/>
          <w:lang w:eastAsia="zh-CN"/>
        </w:rPr>
        <w:t xml:space="preserve">.  </w:t>
      </w:r>
      <w:r w:rsidR="00100846" w:rsidRPr="218782AA">
        <w:rPr>
          <w:rFonts w:eastAsia="Batang" w:cstheme="minorBidi"/>
          <w:lang w:eastAsia="zh-CN"/>
        </w:rPr>
        <w:t xml:space="preserve">A PDSCH is scheduled in the DL subband occupying </w:t>
      </w:r>
      <w:r w:rsidR="00100846" w:rsidRPr="218782AA">
        <w:rPr>
          <w:rFonts w:eastAsia="Batang" w:cstheme="minorBidi"/>
          <w:i/>
          <w:iCs/>
          <w:lang w:eastAsia="zh-CN"/>
        </w:rPr>
        <w:t>f</w:t>
      </w:r>
      <w:r w:rsidR="00100846" w:rsidRPr="218782AA">
        <w:rPr>
          <w:rFonts w:eastAsia="Batang" w:cstheme="minorBidi"/>
          <w:vertAlign w:val="subscript"/>
          <w:lang w:eastAsia="zh-CN"/>
        </w:rPr>
        <w:t>3</w:t>
      </w:r>
      <w:r w:rsidR="00100846" w:rsidRPr="218782AA">
        <w:rPr>
          <w:rFonts w:eastAsia="Batang" w:cstheme="minorBidi"/>
          <w:lang w:eastAsia="zh-CN"/>
        </w:rPr>
        <w:t xml:space="preserve"> to </w:t>
      </w:r>
      <w:r w:rsidR="00100846" w:rsidRPr="218782AA">
        <w:rPr>
          <w:rFonts w:eastAsia="Batang" w:cstheme="minorBidi"/>
          <w:i/>
          <w:iCs/>
          <w:lang w:eastAsia="zh-CN"/>
        </w:rPr>
        <w:t>f</w:t>
      </w:r>
      <w:r w:rsidR="00100846" w:rsidRPr="218782AA">
        <w:rPr>
          <w:rFonts w:eastAsia="Batang" w:cstheme="minorBidi"/>
          <w:vertAlign w:val="subscript"/>
          <w:lang w:eastAsia="zh-CN"/>
        </w:rPr>
        <w:t>5</w:t>
      </w:r>
      <w:r w:rsidR="00100846" w:rsidRPr="218782AA">
        <w:rPr>
          <w:rFonts w:eastAsia="Batang" w:cstheme="minorBidi"/>
          <w:lang w:eastAsia="zh-CN"/>
        </w:rPr>
        <w:t>.  Due to the inter subband interference, the PDSCH RBs closer to the UL subband will experience higher CLI compared to those away from it</w:t>
      </w:r>
      <w:r w:rsidR="009E2133" w:rsidRPr="218782AA">
        <w:rPr>
          <w:rFonts w:eastAsia="Batang" w:cstheme="minorBidi"/>
          <w:lang w:eastAsia="zh-CN"/>
        </w:rPr>
        <w:t xml:space="preserve">, </w:t>
      </w:r>
      <w:proofErr w:type="gramStart"/>
      <w:r w:rsidR="009E2133" w:rsidRPr="218782AA">
        <w:rPr>
          <w:rFonts w:eastAsia="Batang" w:cstheme="minorBidi"/>
          <w:lang w:eastAsia="zh-CN"/>
        </w:rPr>
        <w:t>i.e.</w:t>
      </w:r>
      <w:proofErr w:type="gramEnd"/>
      <w:r w:rsidR="009E2133" w:rsidRPr="218782AA">
        <w:rPr>
          <w:rFonts w:eastAsia="Batang" w:cstheme="minorBidi"/>
          <w:lang w:eastAsia="zh-CN"/>
        </w:rPr>
        <w:t xml:space="preserve">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3</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would have higher CLI compared to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5</w:t>
      </w:r>
      <w:r w:rsidR="009E2133" w:rsidRPr="218782AA">
        <w:rPr>
          <w:rFonts w:eastAsia="Batang" w:cstheme="minorBidi"/>
          <w:lang w:eastAsia="zh-CN"/>
        </w:rPr>
        <w:t>.</w:t>
      </w:r>
    </w:p>
    <w:p w14:paraId="0B85EE50" w14:textId="77777777" w:rsidR="00A51084" w:rsidRDefault="00A51084" w:rsidP="00E74A6B">
      <w:pPr>
        <w:spacing w:after="0"/>
        <w:rPr>
          <w:rFonts w:eastAsia="Batang" w:cstheme="minorHAnsi"/>
          <w:lang w:eastAsia="zh-CN"/>
        </w:rPr>
      </w:pPr>
    </w:p>
    <w:p w14:paraId="135FC926" w14:textId="37AA2E64" w:rsidR="007D354F" w:rsidRDefault="007D354F" w:rsidP="00E74A6B">
      <w:pPr>
        <w:spacing w:after="0"/>
        <w:rPr>
          <w:rFonts w:eastAsia="Batang" w:cstheme="minorHAnsi"/>
          <w:lang w:eastAsia="zh-CN"/>
        </w:rPr>
      </w:pPr>
    </w:p>
    <w:p w14:paraId="78E2013D" w14:textId="77777777" w:rsidR="00F05074" w:rsidRDefault="00F05074" w:rsidP="00F05074">
      <w:pPr>
        <w:keepNext/>
        <w:spacing w:after="0"/>
        <w:jc w:val="center"/>
      </w:pPr>
      <w:r>
        <w:rPr>
          <w:rFonts w:eastAsia="Batang" w:cstheme="minorHAnsi"/>
          <w:noProof/>
          <w:lang w:eastAsia="zh-CN"/>
        </w:rPr>
        <w:drawing>
          <wp:inline distT="0" distB="0" distL="0" distR="0" wp14:anchorId="1C5E06E4" wp14:editId="06438F19">
            <wp:extent cx="2670175" cy="1640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0175" cy="1640205"/>
                    </a:xfrm>
                    <a:prstGeom prst="rect">
                      <a:avLst/>
                    </a:prstGeom>
                    <a:noFill/>
                  </pic:spPr>
                </pic:pic>
              </a:graphicData>
            </a:graphic>
          </wp:inline>
        </w:drawing>
      </w:r>
    </w:p>
    <w:p w14:paraId="16C28D98" w14:textId="116A3068" w:rsidR="00F05074" w:rsidRDefault="00F05074" w:rsidP="00F05074">
      <w:pPr>
        <w:pStyle w:val="Caption"/>
        <w:jc w:val="center"/>
        <w:rPr>
          <w:rFonts w:eastAsia="Batang" w:cstheme="minorHAnsi"/>
          <w:lang w:eastAsia="zh-CN"/>
        </w:rPr>
      </w:pPr>
      <w:bookmarkStart w:id="5" w:name="_Ref110263441"/>
      <w:r>
        <w:t xml:space="preserve">Figure </w:t>
      </w:r>
      <w:r w:rsidR="00F31972">
        <w:fldChar w:fldCharType="begin"/>
      </w:r>
      <w:r w:rsidR="00F31972">
        <w:instrText xml:space="preserve"> SEQ Figure \* ARABIC </w:instrText>
      </w:r>
      <w:r w:rsidR="00F31972">
        <w:fldChar w:fldCharType="separate"/>
      </w:r>
      <w:r w:rsidR="008A2962">
        <w:rPr>
          <w:noProof/>
        </w:rPr>
        <w:t>4</w:t>
      </w:r>
      <w:r w:rsidR="00F31972">
        <w:rPr>
          <w:noProof/>
        </w:rPr>
        <w:fldChar w:fldCharType="end"/>
      </w:r>
      <w:bookmarkEnd w:id="5"/>
      <w:r>
        <w:t>: Inter Subband CLI</w:t>
      </w:r>
    </w:p>
    <w:p w14:paraId="24AA493C" w14:textId="73015E83" w:rsidR="003E601F" w:rsidRDefault="003E601F" w:rsidP="00E74A6B">
      <w:pPr>
        <w:spacing w:after="0"/>
        <w:rPr>
          <w:rFonts w:eastAsia="Batang" w:cstheme="minorHAnsi"/>
          <w:lang w:eastAsia="zh-CN"/>
        </w:rPr>
      </w:pPr>
    </w:p>
    <w:p w14:paraId="086F1783" w14:textId="5724DAB9" w:rsidR="001F6D5A" w:rsidRPr="008B79DD" w:rsidRDefault="008B79DD" w:rsidP="218782AA">
      <w:pPr>
        <w:spacing w:after="0"/>
        <w:rPr>
          <w:rFonts w:eastAsia="Batang" w:cstheme="minorBidi"/>
          <w:b/>
          <w:bCs/>
          <w:lang w:eastAsia="zh-CN"/>
        </w:rPr>
      </w:pPr>
      <w:r w:rsidRPr="218782AA">
        <w:rPr>
          <w:rFonts w:eastAsia="Batang" w:cstheme="minorBidi"/>
          <w:b/>
          <w:bCs/>
          <w:lang w:eastAsia="zh-CN"/>
        </w:rPr>
        <w:t xml:space="preserve">Observation </w:t>
      </w:r>
      <w:r w:rsidR="00977967">
        <w:rPr>
          <w:rFonts w:eastAsia="Batang" w:cstheme="minorBidi"/>
          <w:b/>
          <w:bCs/>
          <w:lang w:eastAsia="zh-CN"/>
        </w:rPr>
        <w:t>9</w:t>
      </w:r>
      <w:r w:rsidRPr="218782AA">
        <w:rPr>
          <w:rFonts w:eastAsia="Batang" w:cstheme="minorBidi"/>
          <w:b/>
          <w:bCs/>
          <w:lang w:eastAsia="zh-CN"/>
        </w:rPr>
        <w:t xml:space="preserve">: Inter subband CLI is </w:t>
      </w:r>
      <w:r w:rsidR="00426633">
        <w:rPr>
          <w:rFonts w:eastAsia="Batang" w:cstheme="minorBidi"/>
          <w:b/>
          <w:bCs/>
          <w:lang w:eastAsia="zh-CN"/>
        </w:rPr>
        <w:t xml:space="preserve">non-uniform across a subband, where it is </w:t>
      </w:r>
      <w:r w:rsidRPr="218782AA">
        <w:rPr>
          <w:rFonts w:eastAsia="Batang" w:cstheme="minorBidi"/>
          <w:b/>
          <w:bCs/>
          <w:lang w:eastAsia="zh-CN"/>
        </w:rPr>
        <w:t>stronger for RBs in a subband that are closer to an adjacent subband compared to RBs that are further away from the adjacent subband.</w:t>
      </w:r>
    </w:p>
    <w:p w14:paraId="7CD7DDCB" w14:textId="0064B22E" w:rsidR="008B79DD" w:rsidRDefault="008B79DD" w:rsidP="00E74A6B">
      <w:pPr>
        <w:spacing w:after="0"/>
        <w:rPr>
          <w:rFonts w:eastAsia="Batang" w:cstheme="minorHAnsi"/>
          <w:lang w:eastAsia="zh-CN"/>
        </w:rPr>
      </w:pPr>
    </w:p>
    <w:p w14:paraId="321444E3" w14:textId="4EA37874" w:rsidR="008B79DD" w:rsidRDefault="008B79DD" w:rsidP="00E74A6B">
      <w:pPr>
        <w:spacing w:after="0"/>
        <w:rPr>
          <w:rFonts w:eastAsia="Batang" w:cstheme="minorHAnsi"/>
          <w:lang w:eastAsia="zh-CN"/>
        </w:rPr>
      </w:pPr>
    </w:p>
    <w:p w14:paraId="7050E702" w14:textId="40775D2E" w:rsidR="008B79DD" w:rsidRDefault="00DE2BED" w:rsidP="218782AA">
      <w:pPr>
        <w:spacing w:after="0"/>
        <w:rPr>
          <w:rFonts w:eastAsia="Batang" w:cstheme="minorBidi"/>
          <w:lang w:eastAsia="zh-CN"/>
        </w:rPr>
      </w:pPr>
      <w:r w:rsidRPr="218782AA">
        <w:rPr>
          <w:rFonts w:eastAsia="Batang" w:cstheme="minorBidi"/>
          <w:lang w:eastAsia="zh-CN"/>
        </w:rPr>
        <w:t xml:space="preserve">Since inter subband CLI is non-uniform across a subband, it can be beneficial that the MCS of a PUSCH or PDSCH are also non-uniform.  For the example in </w:t>
      </w:r>
      <w:r w:rsidRPr="218782AA">
        <w:rPr>
          <w:rFonts w:eastAsia="Batang" w:cstheme="minorBidi"/>
          <w:lang w:eastAsia="zh-CN"/>
        </w:rPr>
        <w:fldChar w:fldCharType="begin"/>
      </w:r>
      <w:r w:rsidRPr="218782AA">
        <w:rPr>
          <w:rFonts w:eastAsia="Batang" w:cstheme="minorBidi"/>
          <w:lang w:eastAsia="zh-CN"/>
        </w:rPr>
        <w:instrText xml:space="preserve"> REF _Ref110263441 \h </w:instrText>
      </w:r>
      <w:r w:rsidRPr="218782AA">
        <w:rPr>
          <w:rFonts w:eastAsia="Batang" w:cstheme="minorBidi"/>
          <w:lang w:eastAsia="zh-CN"/>
        </w:rPr>
      </w:r>
      <w:r w:rsidRPr="218782AA">
        <w:rPr>
          <w:rFonts w:eastAsia="Batang" w:cstheme="minorBidi"/>
          <w:lang w:eastAsia="zh-CN"/>
        </w:rPr>
        <w:fldChar w:fldCharType="separate"/>
      </w:r>
      <w:r w:rsidR="008A2962">
        <w:t xml:space="preserve">Figure </w:t>
      </w:r>
      <w:r w:rsidR="008A2962">
        <w:rPr>
          <w:noProof/>
        </w:rPr>
        <w:t>4</w:t>
      </w:r>
      <w:r w:rsidRPr="218782AA">
        <w:rPr>
          <w:rFonts w:eastAsia="Batang" w:cstheme="minorBidi"/>
          <w:lang w:eastAsia="zh-CN"/>
        </w:rPr>
        <w:fldChar w:fldCharType="end"/>
      </w:r>
      <w:r w:rsidRPr="218782AA">
        <w:rPr>
          <w:rFonts w:eastAsia="Batang" w:cstheme="minorBidi"/>
          <w:lang w:eastAsia="zh-CN"/>
        </w:rPr>
        <w:t xml:space="preserve">, </w:t>
      </w:r>
      <w:r w:rsidR="00730BB1" w:rsidRPr="218782AA">
        <w:rPr>
          <w:rFonts w:eastAsia="Batang" w:cstheme="minorBidi"/>
          <w:lang w:eastAsia="zh-CN"/>
        </w:rPr>
        <w:t xml:space="preserve">the PDSCH can be scheduled with multiple CBGs where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can use a lower MCS compared to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since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suffer higher CLI compared to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w:t>
      </w:r>
    </w:p>
    <w:p w14:paraId="33AC43A0" w14:textId="72AB32C1" w:rsidR="00730BB1" w:rsidRDefault="00730BB1" w:rsidP="00E74A6B">
      <w:pPr>
        <w:spacing w:after="0"/>
        <w:rPr>
          <w:rFonts w:eastAsia="Batang" w:cstheme="minorHAnsi"/>
          <w:lang w:eastAsia="zh-CN"/>
        </w:rPr>
      </w:pPr>
    </w:p>
    <w:p w14:paraId="2CC709F4" w14:textId="77F3B0BF" w:rsidR="00730BB1" w:rsidRDefault="00730BB1" w:rsidP="00E74A6B">
      <w:pPr>
        <w:spacing w:after="0"/>
        <w:rPr>
          <w:rFonts w:eastAsia="Batang" w:cstheme="minorHAnsi"/>
          <w:lang w:eastAsia="zh-CN"/>
        </w:rPr>
      </w:pPr>
      <w:r>
        <w:rPr>
          <w:rFonts w:eastAsia="Batang" w:cstheme="minorHAnsi"/>
          <w:lang w:eastAsia="zh-CN"/>
        </w:rPr>
        <w:lastRenderedPageBreak/>
        <w:t>For uplink transmission, non-uniform transmit power can be used.  For example, a PUSCH may use lower transmission power for RBs closer to an adjacent subband compared to RBs further away from the adjacent subbands.  The lower transmit power would reduce inter subband CLI into the adjacent subband.</w:t>
      </w:r>
    </w:p>
    <w:p w14:paraId="5AD07EA7" w14:textId="0B97C2D5" w:rsidR="00730BB1" w:rsidRDefault="00730BB1" w:rsidP="00E74A6B">
      <w:pPr>
        <w:spacing w:after="0"/>
        <w:rPr>
          <w:rFonts w:eastAsia="Batang" w:cstheme="minorHAnsi"/>
          <w:lang w:eastAsia="zh-CN"/>
        </w:rPr>
      </w:pPr>
    </w:p>
    <w:p w14:paraId="581A2A03" w14:textId="48874C1D"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977967">
        <w:rPr>
          <w:rFonts w:eastAsia="Batang" w:cstheme="minorHAnsi"/>
          <w:b/>
          <w:bCs/>
          <w:lang w:eastAsia="zh-CN"/>
        </w:rPr>
        <w:t>6</w:t>
      </w:r>
      <w:r w:rsidRPr="00730BB1">
        <w:rPr>
          <w:rFonts w:eastAsia="Batang" w:cstheme="minorHAnsi"/>
          <w:b/>
          <w:bCs/>
          <w:lang w:eastAsia="zh-CN"/>
        </w:rPr>
        <w:t>: Support non-uniform MCS in a PDSCH and PUSCH so that RBs of a PDSCH/PUSCH that are closer to an adjacent subband uses more robust MCS compared to RBs that are further away from an adjacent subband.</w:t>
      </w:r>
    </w:p>
    <w:p w14:paraId="7D00D785" w14:textId="245910F0" w:rsidR="00730BB1" w:rsidRPr="00730BB1" w:rsidRDefault="00730BB1" w:rsidP="00E74A6B">
      <w:pPr>
        <w:spacing w:after="0"/>
        <w:rPr>
          <w:rFonts w:eastAsia="Batang" w:cstheme="minorHAnsi"/>
          <w:b/>
          <w:bCs/>
          <w:lang w:eastAsia="zh-CN"/>
        </w:rPr>
      </w:pPr>
    </w:p>
    <w:p w14:paraId="07EB9857" w14:textId="07060B96"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977967">
        <w:rPr>
          <w:rFonts w:eastAsia="Batang" w:cstheme="minorHAnsi"/>
          <w:b/>
          <w:bCs/>
          <w:lang w:eastAsia="zh-CN"/>
        </w:rPr>
        <w:t>7</w:t>
      </w:r>
      <w:r w:rsidRPr="00730BB1">
        <w:rPr>
          <w:rFonts w:eastAsia="Batang" w:cstheme="minorHAnsi"/>
          <w:b/>
          <w:bCs/>
          <w:lang w:eastAsia="zh-CN"/>
        </w:rPr>
        <w:t>: Support non-uniform power control in a PUSCH so that RBs closer to an adjacent subband are transmitted with lower power compared to RBs further away from the adjacent subband.</w:t>
      </w:r>
    </w:p>
    <w:p w14:paraId="1F50E19E" w14:textId="77777777" w:rsidR="00730BB1" w:rsidRDefault="00730BB1" w:rsidP="00E74A6B">
      <w:pPr>
        <w:spacing w:after="0"/>
        <w:rPr>
          <w:rFonts w:eastAsia="Batang" w:cstheme="minorHAnsi"/>
          <w:lang w:eastAsia="zh-CN"/>
        </w:rPr>
      </w:pPr>
    </w:p>
    <w:p w14:paraId="42251BD0" w14:textId="77777777" w:rsidR="00730BB1" w:rsidRPr="003E601F" w:rsidRDefault="00730BB1" w:rsidP="00730BB1"/>
    <w:p w14:paraId="24A8C20C" w14:textId="0732BA53" w:rsidR="00730BB1" w:rsidRDefault="00730BB1" w:rsidP="00730BB1">
      <w:pPr>
        <w:pStyle w:val="Heading2"/>
        <w:numPr>
          <w:ilvl w:val="1"/>
          <w:numId w:val="5"/>
        </w:numPr>
        <w:rPr>
          <w:lang w:eastAsia="zh-CN"/>
        </w:rPr>
      </w:pPr>
      <w:r>
        <w:rPr>
          <w:lang w:eastAsia="zh-CN"/>
        </w:rPr>
        <w:t>Measurements</w:t>
      </w:r>
    </w:p>
    <w:p w14:paraId="553F345A" w14:textId="2878BCFE" w:rsidR="004D344D" w:rsidRDefault="009A3D84" w:rsidP="00675401">
      <w:pPr>
        <w:spacing w:after="0"/>
        <w:rPr>
          <w:lang w:val="en-US"/>
        </w:rPr>
      </w:pPr>
      <w:r w:rsidRPr="218782AA">
        <w:rPr>
          <w:lang w:val="en-US"/>
        </w:rPr>
        <w:t xml:space="preserve">In HD-TDD operation with dynamic/flexible TDD, SRS-RSRP and CLI-RSSI measurements were introduced to manage inter-cell CLI.  The SRS-RSRP and CLI-RSSI </w:t>
      </w:r>
      <w:r w:rsidR="00D768A9">
        <w:rPr>
          <w:lang w:val="en-US"/>
        </w:rPr>
        <w:t>measurements</w:t>
      </w:r>
      <w:r w:rsidRPr="218782AA">
        <w:rPr>
          <w:lang w:val="en-US"/>
        </w:rPr>
        <w:t xml:space="preserve"> are performed over the entire BWP, which reflects the operations of HD-TDD since the entire bandwidth is used for either UL or DL only</w:t>
      </w:r>
      <w:r w:rsidR="00FB43A3" w:rsidRPr="218782AA">
        <w:rPr>
          <w:lang w:val="en-US"/>
        </w:rPr>
        <w:t xml:space="preserve"> and therefore CLI is likely to affect the entire BWP</w:t>
      </w:r>
      <w:r w:rsidRPr="218782AA">
        <w:rPr>
          <w:lang w:val="en-US"/>
        </w:rPr>
        <w:t>.</w:t>
      </w:r>
      <w:r w:rsidR="00FB43A3" w:rsidRPr="218782AA">
        <w:rPr>
          <w:lang w:val="en-US"/>
        </w:rPr>
        <w:t xml:space="preserve">  However, for inter subband CLI in SBFD, CLI is caused by transmitter leakage and receiver selectivity and so the CLI is non-uniform, i.e., CLI is stronger at the edge of the subband that is adjacent to another subband and weaker for RBs that are further away from an adjacent subband.</w:t>
      </w:r>
      <w:r w:rsidR="00861BB5" w:rsidRPr="218782AA">
        <w:rPr>
          <w:lang w:val="en-US"/>
        </w:rPr>
        <w:t xml:space="preserve">  Since inter subband CLI affects a victim subband non-uniformly, CLI measurements for SBFD should reflect this so that the gNB knows which part of a subband suffers the most or least CLI.</w:t>
      </w:r>
    </w:p>
    <w:p w14:paraId="78AA55A7" w14:textId="39A4D870" w:rsidR="00861BB5" w:rsidRDefault="00861BB5" w:rsidP="00675401">
      <w:pPr>
        <w:spacing w:after="0"/>
        <w:rPr>
          <w:lang w:val="en-US"/>
        </w:rPr>
      </w:pPr>
    </w:p>
    <w:p w14:paraId="04100267" w14:textId="5DA4C1DA" w:rsidR="00861BB5" w:rsidRPr="00E66336" w:rsidRDefault="00861BB5" w:rsidP="00675401">
      <w:pPr>
        <w:spacing w:after="0"/>
        <w:rPr>
          <w:b/>
          <w:bCs/>
          <w:lang w:val="en-US"/>
        </w:rPr>
      </w:pPr>
      <w:r w:rsidRPr="00E66336">
        <w:rPr>
          <w:b/>
          <w:bCs/>
          <w:lang w:val="en-US"/>
        </w:rPr>
        <w:t xml:space="preserve">Observation </w:t>
      </w:r>
      <w:r w:rsidR="002B353F">
        <w:rPr>
          <w:b/>
          <w:bCs/>
          <w:lang w:val="en-US"/>
        </w:rPr>
        <w:t>1</w:t>
      </w:r>
      <w:r w:rsidR="00977967">
        <w:rPr>
          <w:b/>
          <w:bCs/>
          <w:lang w:val="en-US"/>
        </w:rPr>
        <w:t>0</w:t>
      </w:r>
      <w:r w:rsidRPr="00E66336">
        <w:rPr>
          <w:b/>
          <w:bCs/>
          <w:lang w:val="en-US"/>
        </w:rPr>
        <w:t xml:space="preserve">: Since </w:t>
      </w:r>
      <w:r w:rsidR="00E66336" w:rsidRPr="00E66336">
        <w:rPr>
          <w:b/>
          <w:bCs/>
          <w:lang w:val="en-US"/>
        </w:rPr>
        <w:t xml:space="preserve">in SBFD, </w:t>
      </w:r>
      <w:r w:rsidRPr="00E66336">
        <w:rPr>
          <w:b/>
          <w:bCs/>
          <w:lang w:val="en-US"/>
        </w:rPr>
        <w:t xml:space="preserve">inter subband CLI </w:t>
      </w:r>
      <w:r w:rsidR="00E66336" w:rsidRPr="00E66336">
        <w:rPr>
          <w:b/>
          <w:bCs/>
          <w:lang w:val="en-US"/>
        </w:rPr>
        <w:t xml:space="preserve">is non-uniform across the victim subband, the CLI measurement reports </w:t>
      </w:r>
      <w:r w:rsidR="00280B11">
        <w:rPr>
          <w:b/>
          <w:bCs/>
          <w:lang w:val="en-US"/>
        </w:rPr>
        <w:t xml:space="preserve">should take </w:t>
      </w:r>
      <w:r w:rsidR="00540044">
        <w:rPr>
          <w:b/>
          <w:bCs/>
          <w:lang w:val="en-US"/>
        </w:rPr>
        <w:t xml:space="preserve">this </w:t>
      </w:r>
      <w:r w:rsidR="00E66336" w:rsidRPr="00E66336">
        <w:rPr>
          <w:b/>
          <w:bCs/>
          <w:lang w:val="en-US"/>
        </w:rPr>
        <w:t>aspect</w:t>
      </w:r>
      <w:r w:rsidR="00540044">
        <w:rPr>
          <w:b/>
          <w:bCs/>
          <w:lang w:val="en-US"/>
        </w:rPr>
        <w:t xml:space="preserve"> into account</w:t>
      </w:r>
      <w:r w:rsidR="00E66336" w:rsidRPr="00E66336">
        <w:rPr>
          <w:b/>
          <w:bCs/>
          <w:lang w:val="en-US"/>
        </w:rPr>
        <w:t>.</w:t>
      </w:r>
    </w:p>
    <w:p w14:paraId="7A801645" w14:textId="1EE3532C" w:rsidR="00E66336" w:rsidRDefault="00E66336" w:rsidP="00675401">
      <w:pPr>
        <w:spacing w:after="0"/>
        <w:rPr>
          <w:lang w:val="en-US"/>
        </w:rPr>
      </w:pPr>
    </w:p>
    <w:p w14:paraId="11FA8D70" w14:textId="5410BBFB" w:rsidR="00E66336" w:rsidRDefault="00E66336" w:rsidP="00675401">
      <w:pPr>
        <w:spacing w:after="0"/>
        <w:rPr>
          <w:lang w:val="en-US"/>
        </w:rPr>
      </w:pPr>
    </w:p>
    <w:p w14:paraId="2108722A" w14:textId="254AD278" w:rsidR="00E66336" w:rsidRDefault="00540044" w:rsidP="00675401">
      <w:pPr>
        <w:spacing w:after="0"/>
        <w:rPr>
          <w:lang w:val="en-US"/>
        </w:rPr>
      </w:pPr>
      <w:r>
        <w:rPr>
          <w:lang w:val="en-US"/>
        </w:rPr>
        <w:t xml:space="preserve">One way to </w:t>
      </w:r>
      <w:proofErr w:type="gramStart"/>
      <w:r>
        <w:rPr>
          <w:lang w:val="en-US"/>
        </w:rPr>
        <w:t>take into account</w:t>
      </w:r>
      <w:proofErr w:type="gramEnd"/>
      <w:r>
        <w:rPr>
          <w:lang w:val="en-US"/>
        </w:rPr>
        <w:t xml:space="preserve"> the non-uniform CLI in a victim subband is to have finer frequency granularity on the measurements.  </w:t>
      </w:r>
      <w:r w:rsidR="00135334">
        <w:rPr>
          <w:lang w:val="en-US"/>
        </w:rPr>
        <w:t>Here we divide the victim subband into multiple measurement Subband Blocks</w:t>
      </w:r>
      <w:r w:rsidR="00D32A20">
        <w:rPr>
          <w:lang w:val="en-US"/>
        </w:rPr>
        <w:t>,</w:t>
      </w:r>
      <w:r w:rsidR="00135334">
        <w:rPr>
          <w:lang w:val="en-US"/>
        </w:rPr>
        <w:t xml:space="preserve"> SB Blocks</w:t>
      </w:r>
      <w:r w:rsidR="00D32A20">
        <w:rPr>
          <w:lang w:val="en-US"/>
        </w:rPr>
        <w:t>,</w:t>
      </w:r>
      <w:r w:rsidR="00135334">
        <w:rPr>
          <w:lang w:val="en-US"/>
        </w:rPr>
        <w:t xml:space="preserve"> and the UE performs measurements such as SRS-RSRP or CLI-RSSI on each of these blocks and report</w:t>
      </w:r>
      <w:r w:rsidR="00280B11">
        <w:rPr>
          <w:lang w:val="en-US"/>
        </w:rPr>
        <w:t>s</w:t>
      </w:r>
      <w:r w:rsidR="00135334">
        <w:rPr>
          <w:lang w:val="en-US"/>
        </w:rPr>
        <w:t xml:space="preserve"> them.  An example is shown in </w:t>
      </w:r>
      <w:r w:rsidR="00135334">
        <w:rPr>
          <w:lang w:val="en-US"/>
        </w:rPr>
        <w:fldChar w:fldCharType="begin"/>
      </w:r>
      <w:r w:rsidR="00135334">
        <w:rPr>
          <w:lang w:val="en-US"/>
        </w:rPr>
        <w:instrText xml:space="preserve"> REF _Ref110872501 \h </w:instrText>
      </w:r>
      <w:r w:rsidR="00135334">
        <w:rPr>
          <w:lang w:val="en-US"/>
        </w:rPr>
      </w:r>
      <w:r w:rsidR="00135334">
        <w:rPr>
          <w:lang w:val="en-US"/>
        </w:rPr>
        <w:fldChar w:fldCharType="separate"/>
      </w:r>
      <w:r w:rsidR="008A2962">
        <w:t xml:space="preserve">Figure </w:t>
      </w:r>
      <w:r w:rsidR="008A2962">
        <w:rPr>
          <w:noProof/>
        </w:rPr>
        <w:t>5</w:t>
      </w:r>
      <w:r w:rsidR="00135334">
        <w:rPr>
          <w:lang w:val="en-US"/>
        </w:rPr>
        <w:fldChar w:fldCharType="end"/>
      </w:r>
      <w:r w:rsidR="00135334">
        <w:rPr>
          <w:lang w:val="en-US"/>
        </w:rPr>
        <w:t xml:space="preserve">, where the victim subband is the DL Subband and four measurement SB Blocks are equally distributed over the DL Subband, labelled as B1, B2, B3 and B4.  A victim UE can be configured to measure SRS signal power transmitted by an aggressor UE.  By having finer granularity, the gNB can determine the severity of the CLI in SB Block B1 compared to other SB Blocks and schedule accordingly.  In contrast, if the gNB only has the measurement for the BWP, </w:t>
      </w:r>
      <w:r w:rsidR="0021409D">
        <w:rPr>
          <w:lang w:val="en-US"/>
        </w:rPr>
        <w:t xml:space="preserve">and if the gNB schedules a PDSCH that occupies only a fraction of the DL Subband, </w:t>
      </w:r>
      <w:proofErr w:type="gramStart"/>
      <w:r w:rsidR="0021409D">
        <w:rPr>
          <w:lang w:val="en-US"/>
        </w:rPr>
        <w:t>e.g.</w:t>
      </w:r>
      <w:proofErr w:type="gramEnd"/>
      <w:r w:rsidR="0021409D">
        <w:rPr>
          <w:lang w:val="en-US"/>
        </w:rPr>
        <w:t xml:space="preserve"> a PDSCH within frequencies </w:t>
      </w:r>
      <w:r w:rsidR="0021409D" w:rsidRPr="218782AA">
        <w:rPr>
          <w:i/>
          <w:iCs/>
          <w:lang w:val="en-US"/>
        </w:rPr>
        <w:t>f</w:t>
      </w:r>
      <w:r w:rsidR="0021409D" w:rsidRPr="0021409D">
        <w:rPr>
          <w:vertAlign w:val="subscript"/>
          <w:lang w:val="en-US"/>
        </w:rPr>
        <w:t>3</w:t>
      </w:r>
      <w:r w:rsidR="0021409D">
        <w:rPr>
          <w:lang w:val="en-US"/>
        </w:rPr>
        <w:t xml:space="preserve"> to </w:t>
      </w:r>
      <w:r w:rsidR="0021409D" w:rsidRPr="218782AA">
        <w:rPr>
          <w:i/>
          <w:iCs/>
          <w:lang w:val="en-US"/>
        </w:rPr>
        <w:t>f</w:t>
      </w:r>
      <w:r w:rsidR="0021409D" w:rsidRPr="0021409D">
        <w:rPr>
          <w:vertAlign w:val="subscript"/>
          <w:lang w:val="en-US"/>
        </w:rPr>
        <w:t>4</w:t>
      </w:r>
      <w:r w:rsidR="0021409D">
        <w:rPr>
          <w:lang w:val="en-US"/>
        </w:rPr>
        <w:t>, the gNB</w:t>
      </w:r>
      <w:r w:rsidR="00135334">
        <w:rPr>
          <w:lang w:val="en-US"/>
        </w:rPr>
        <w:t xml:space="preserve"> will have to guess the CLI severity around frequency </w:t>
      </w:r>
      <w:r w:rsidR="00135334" w:rsidRPr="218782AA">
        <w:rPr>
          <w:i/>
          <w:iCs/>
          <w:lang w:val="en-US"/>
        </w:rPr>
        <w:t>f</w:t>
      </w:r>
      <w:r w:rsidR="00135334" w:rsidRPr="00135334">
        <w:rPr>
          <w:vertAlign w:val="subscript"/>
          <w:lang w:val="en-US"/>
        </w:rPr>
        <w:t>3</w:t>
      </w:r>
      <w:r w:rsidR="00135334">
        <w:rPr>
          <w:lang w:val="en-US"/>
        </w:rPr>
        <w:t xml:space="preserve"> to </w:t>
      </w:r>
      <w:r w:rsidR="00135334" w:rsidRPr="218782AA">
        <w:rPr>
          <w:i/>
          <w:iCs/>
          <w:lang w:val="en-US"/>
        </w:rPr>
        <w:t>f</w:t>
      </w:r>
      <w:r w:rsidR="00135334" w:rsidRPr="00135334">
        <w:rPr>
          <w:vertAlign w:val="subscript"/>
          <w:lang w:val="en-US"/>
        </w:rPr>
        <w:t>4</w:t>
      </w:r>
      <w:r w:rsidR="00135334">
        <w:rPr>
          <w:lang w:val="en-US"/>
        </w:rPr>
        <w:t xml:space="preserve">, which may lead to </w:t>
      </w:r>
      <w:r w:rsidR="0021409D">
        <w:rPr>
          <w:lang w:val="en-US"/>
        </w:rPr>
        <w:t xml:space="preserve">a PDSCH with MCS that is </w:t>
      </w:r>
      <w:r w:rsidR="00135334">
        <w:rPr>
          <w:lang w:val="en-US"/>
        </w:rPr>
        <w:t xml:space="preserve">overly pessimistic or optimistic being </w:t>
      </w:r>
      <w:r w:rsidR="0021409D">
        <w:rPr>
          <w:lang w:val="en-US"/>
        </w:rPr>
        <w:t>scheduled</w:t>
      </w:r>
      <w:r w:rsidR="00135334">
        <w:rPr>
          <w:lang w:val="en-US"/>
        </w:rPr>
        <w:t>.</w:t>
      </w:r>
      <w:r w:rsidR="00D65AFD">
        <w:rPr>
          <w:lang w:val="en-US"/>
        </w:rPr>
        <w:t xml:space="preserve">  The size, </w:t>
      </w:r>
      <w:proofErr w:type="gramStart"/>
      <w:r w:rsidR="00D65AFD">
        <w:rPr>
          <w:lang w:val="en-US"/>
        </w:rPr>
        <w:t>i.e.</w:t>
      </w:r>
      <w:proofErr w:type="gramEnd"/>
      <w:r w:rsidR="00D65AFD">
        <w:rPr>
          <w:lang w:val="en-US"/>
        </w:rPr>
        <w:t xml:space="preserve"> frequency granularity, of the SB Block can be configurable.</w:t>
      </w:r>
    </w:p>
    <w:p w14:paraId="051D95DE" w14:textId="5B0B1287" w:rsidR="009A248E" w:rsidRDefault="009A248E" w:rsidP="00675401">
      <w:pPr>
        <w:spacing w:after="0"/>
        <w:rPr>
          <w:lang w:val="en-US"/>
        </w:rPr>
      </w:pPr>
    </w:p>
    <w:p w14:paraId="5F9F0A47" w14:textId="77777777" w:rsidR="009A248E" w:rsidRDefault="009A248E" w:rsidP="009A248E">
      <w:pPr>
        <w:keepNext/>
        <w:spacing w:after="0"/>
        <w:jc w:val="center"/>
      </w:pPr>
      <w:r>
        <w:rPr>
          <w:noProof/>
          <w:lang w:val="en-US"/>
        </w:rPr>
        <w:drawing>
          <wp:inline distT="0" distB="0" distL="0" distR="0" wp14:anchorId="3403EC85" wp14:editId="593631F5">
            <wp:extent cx="3975100" cy="2097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5100" cy="2097405"/>
                    </a:xfrm>
                    <a:prstGeom prst="rect">
                      <a:avLst/>
                    </a:prstGeom>
                    <a:noFill/>
                  </pic:spPr>
                </pic:pic>
              </a:graphicData>
            </a:graphic>
          </wp:inline>
        </w:drawing>
      </w:r>
    </w:p>
    <w:p w14:paraId="52D2BDAD" w14:textId="3272E016" w:rsidR="009A248E" w:rsidRDefault="009A248E" w:rsidP="009A248E">
      <w:pPr>
        <w:pStyle w:val="Caption"/>
        <w:jc w:val="center"/>
        <w:rPr>
          <w:lang w:val="en-US"/>
        </w:rPr>
      </w:pPr>
      <w:bookmarkStart w:id="6" w:name="_Ref110872501"/>
      <w:r>
        <w:t xml:space="preserve">Figure </w:t>
      </w:r>
      <w:r w:rsidR="00F31972">
        <w:fldChar w:fldCharType="begin"/>
      </w:r>
      <w:r w:rsidR="00F31972">
        <w:instrText xml:space="preserve"> SEQ Figure \* ARABIC </w:instrText>
      </w:r>
      <w:r w:rsidR="00F31972">
        <w:fldChar w:fldCharType="separate"/>
      </w:r>
      <w:r w:rsidR="008A2962">
        <w:rPr>
          <w:noProof/>
        </w:rPr>
        <w:t>5</w:t>
      </w:r>
      <w:r w:rsidR="00F31972">
        <w:rPr>
          <w:noProof/>
        </w:rPr>
        <w:fldChar w:fldCharType="end"/>
      </w:r>
      <w:bookmarkEnd w:id="6"/>
      <w:r>
        <w:t>: Measurement Subband Blocks</w:t>
      </w:r>
    </w:p>
    <w:p w14:paraId="5C2A2761" w14:textId="5835A95A" w:rsidR="009A248E" w:rsidRDefault="009A248E" w:rsidP="00675401">
      <w:pPr>
        <w:spacing w:after="0"/>
        <w:rPr>
          <w:lang w:val="en-US"/>
        </w:rPr>
      </w:pPr>
    </w:p>
    <w:p w14:paraId="1DAEB7DE" w14:textId="52D06EC7" w:rsidR="009A248E" w:rsidRDefault="009A248E" w:rsidP="00675401">
      <w:pPr>
        <w:spacing w:after="0"/>
        <w:rPr>
          <w:lang w:val="en-US"/>
        </w:rPr>
      </w:pPr>
    </w:p>
    <w:p w14:paraId="671FD4C9" w14:textId="664A6CA0" w:rsidR="006022B6" w:rsidRDefault="005A512E" w:rsidP="00675401">
      <w:pPr>
        <w:spacing w:after="0"/>
        <w:rPr>
          <w:lang w:val="en-US"/>
        </w:rPr>
      </w:pPr>
      <w:r w:rsidRPr="006022B6">
        <w:rPr>
          <w:b/>
          <w:bCs/>
          <w:lang w:val="en-US"/>
        </w:rPr>
        <w:lastRenderedPageBreak/>
        <w:t xml:space="preserve">Proposal </w:t>
      </w:r>
      <w:r w:rsidR="00977967">
        <w:rPr>
          <w:b/>
          <w:bCs/>
          <w:lang w:val="en-US"/>
        </w:rPr>
        <w:t>8</w:t>
      </w:r>
      <w:r w:rsidRPr="006022B6">
        <w:rPr>
          <w:b/>
          <w:bCs/>
          <w:lang w:val="en-US"/>
        </w:rPr>
        <w:t xml:space="preserve">: Support finer frequency granularity </w:t>
      </w:r>
      <w:r w:rsidR="006022B6" w:rsidRPr="006022B6">
        <w:rPr>
          <w:b/>
          <w:bCs/>
          <w:lang w:val="en-US"/>
        </w:rPr>
        <w:t>for</w:t>
      </w:r>
      <w:r w:rsidRPr="006022B6">
        <w:rPr>
          <w:b/>
          <w:bCs/>
          <w:lang w:val="en-US"/>
        </w:rPr>
        <w:t xml:space="preserve"> CLI measurement</w:t>
      </w:r>
      <w:r w:rsidR="006022B6" w:rsidRPr="006022B6">
        <w:rPr>
          <w:b/>
          <w:bCs/>
          <w:lang w:val="en-US"/>
        </w:rPr>
        <w:t xml:space="preserve"> and reporting, </w:t>
      </w:r>
      <w:r w:rsidR="006022B6">
        <w:rPr>
          <w:b/>
          <w:bCs/>
          <w:lang w:val="en-US"/>
        </w:rPr>
        <w:t>by dividing the BWP or the victim subband into smaller frequency blocks, where CLI measurement and reporting are performed on each frequency block.</w:t>
      </w:r>
    </w:p>
    <w:p w14:paraId="7E82D0EF" w14:textId="11BD7660" w:rsidR="006022B6" w:rsidRDefault="006022B6" w:rsidP="00675401">
      <w:pPr>
        <w:spacing w:after="0"/>
        <w:rPr>
          <w:lang w:val="en-US"/>
        </w:rPr>
      </w:pPr>
    </w:p>
    <w:p w14:paraId="2C7302D0" w14:textId="533FB968" w:rsidR="006022B6" w:rsidRDefault="006022B6" w:rsidP="00675401">
      <w:pPr>
        <w:spacing w:after="0"/>
        <w:rPr>
          <w:lang w:val="en-US"/>
        </w:rPr>
      </w:pPr>
    </w:p>
    <w:p w14:paraId="4EB8AE6F" w14:textId="6015202B" w:rsidR="006022B6" w:rsidRDefault="006022B6" w:rsidP="00675401">
      <w:pPr>
        <w:spacing w:after="0"/>
        <w:rPr>
          <w:lang w:val="en-US"/>
        </w:rPr>
      </w:pPr>
      <w:r w:rsidRPr="218782AA">
        <w:rPr>
          <w:lang w:val="en-US"/>
        </w:rPr>
        <w:t xml:space="preserve">The CLI measurements, </w:t>
      </w:r>
      <w:proofErr w:type="gramStart"/>
      <w:r w:rsidRPr="218782AA">
        <w:rPr>
          <w:lang w:val="en-US"/>
        </w:rPr>
        <w:t>i.e.</w:t>
      </w:r>
      <w:proofErr w:type="gramEnd"/>
      <w:r w:rsidRPr="218782AA">
        <w:rPr>
          <w:lang w:val="en-US"/>
        </w:rPr>
        <w:t xml:space="preserve"> SRS-RSRP &amp; CLI-RSSI, introduced in Rel-16 are performed at the RRC level.  We expect the inter subband CLI to change dynamically at the rate of </w:t>
      </w:r>
      <w:r w:rsidR="00280B11" w:rsidRPr="218782AA">
        <w:rPr>
          <w:lang w:val="en-US"/>
        </w:rPr>
        <w:t xml:space="preserve">the </w:t>
      </w:r>
      <w:r w:rsidRPr="218782AA">
        <w:rPr>
          <w:lang w:val="en-US"/>
        </w:rPr>
        <w:t>gNB</w:t>
      </w:r>
      <w:r w:rsidR="00E02F3C" w:rsidRPr="218782AA">
        <w:rPr>
          <w:lang w:val="en-US"/>
        </w:rPr>
        <w:t>’s</w:t>
      </w:r>
      <w:r w:rsidRPr="218782AA">
        <w:rPr>
          <w:lang w:val="en-US"/>
        </w:rPr>
        <w:t xml:space="preserve"> </w:t>
      </w:r>
      <w:r w:rsidR="00E02F3C" w:rsidRPr="218782AA">
        <w:rPr>
          <w:lang w:val="en-US"/>
        </w:rPr>
        <w:t>p</w:t>
      </w:r>
      <w:r w:rsidRPr="218782AA">
        <w:rPr>
          <w:lang w:val="en-US"/>
        </w:rPr>
        <w:t xml:space="preserve">hysical </w:t>
      </w:r>
      <w:r w:rsidR="00E02F3C" w:rsidRPr="218782AA">
        <w:rPr>
          <w:lang w:val="en-US"/>
        </w:rPr>
        <w:t>l</w:t>
      </w:r>
      <w:r w:rsidRPr="218782AA">
        <w:rPr>
          <w:lang w:val="en-US"/>
        </w:rPr>
        <w:t xml:space="preserve">ayer scheduling.  Hence the </w:t>
      </w:r>
      <w:r w:rsidR="00280B11" w:rsidRPr="218782AA">
        <w:rPr>
          <w:lang w:val="en-US"/>
        </w:rPr>
        <w:t xml:space="preserve">legacy CLI </w:t>
      </w:r>
      <w:r w:rsidRPr="218782AA">
        <w:rPr>
          <w:lang w:val="en-US"/>
        </w:rPr>
        <w:t xml:space="preserve">RRC level measurement reporting </w:t>
      </w:r>
      <w:r w:rsidR="00280B11" w:rsidRPr="218782AA">
        <w:rPr>
          <w:lang w:val="en-US"/>
        </w:rPr>
        <w:t>is</w:t>
      </w:r>
      <w:r w:rsidRPr="218782AA">
        <w:rPr>
          <w:lang w:val="en-US"/>
        </w:rPr>
        <w:t xml:space="preserve"> too slow to react to the dynamic changes in CLI due to </w:t>
      </w:r>
      <w:r w:rsidR="00E02F3C" w:rsidRPr="218782AA">
        <w:rPr>
          <w:lang w:val="en-US"/>
        </w:rPr>
        <w:t xml:space="preserve">physical layer </w:t>
      </w:r>
      <w:r w:rsidRPr="218782AA">
        <w:rPr>
          <w:lang w:val="en-US"/>
        </w:rPr>
        <w:t xml:space="preserve">scheduling.  It is therefore beneficial that CLI measurements are performed and reported at </w:t>
      </w:r>
      <w:r w:rsidR="00E02F3C" w:rsidRPr="218782AA">
        <w:rPr>
          <w:lang w:val="en-US"/>
        </w:rPr>
        <w:t>the physical layer.</w:t>
      </w:r>
    </w:p>
    <w:p w14:paraId="7A621B4C" w14:textId="20BE2208" w:rsidR="00E02F3C" w:rsidRDefault="00E02F3C" w:rsidP="00675401">
      <w:pPr>
        <w:spacing w:after="0"/>
        <w:rPr>
          <w:lang w:val="en-US"/>
        </w:rPr>
      </w:pPr>
    </w:p>
    <w:p w14:paraId="392C4447" w14:textId="499E53E5" w:rsidR="00E02F3C" w:rsidRPr="00E02F3C" w:rsidRDefault="00E02F3C" w:rsidP="00675401">
      <w:pPr>
        <w:spacing w:after="0"/>
        <w:rPr>
          <w:b/>
          <w:bCs/>
          <w:lang w:val="en-US"/>
        </w:rPr>
      </w:pPr>
      <w:r w:rsidRPr="00E02F3C">
        <w:rPr>
          <w:b/>
          <w:bCs/>
          <w:lang w:val="en-US"/>
        </w:rPr>
        <w:t xml:space="preserve">Proposal </w:t>
      </w:r>
      <w:r w:rsidR="00977967">
        <w:rPr>
          <w:b/>
          <w:bCs/>
          <w:lang w:val="en-US"/>
        </w:rPr>
        <w:t>9</w:t>
      </w:r>
      <w:r w:rsidRPr="00E02F3C">
        <w:rPr>
          <w:b/>
          <w:bCs/>
          <w:lang w:val="en-US"/>
        </w:rPr>
        <w:t>: CLI measurements are preformed and reported at the physical layer.</w:t>
      </w:r>
    </w:p>
    <w:p w14:paraId="52006064" w14:textId="737EB544" w:rsidR="006022B6" w:rsidRDefault="006022B6" w:rsidP="00675401">
      <w:pPr>
        <w:spacing w:after="0"/>
        <w:rPr>
          <w:lang w:val="en-US"/>
        </w:rPr>
      </w:pPr>
    </w:p>
    <w:p w14:paraId="5EFCE2D8" w14:textId="7B2C72D0" w:rsidR="006022B6" w:rsidRDefault="006022B6" w:rsidP="00675401">
      <w:pPr>
        <w:spacing w:after="0"/>
        <w:rPr>
          <w:lang w:val="en-US"/>
        </w:rPr>
      </w:pPr>
    </w:p>
    <w:p w14:paraId="59EBDDEA" w14:textId="4DE40AC5" w:rsidR="0040359B" w:rsidRDefault="0040359B" w:rsidP="0040359B">
      <w:pPr>
        <w:pStyle w:val="Heading2"/>
        <w:numPr>
          <w:ilvl w:val="1"/>
          <w:numId w:val="5"/>
        </w:numPr>
        <w:rPr>
          <w:lang w:eastAsia="zh-CN"/>
        </w:rPr>
      </w:pPr>
      <w:r>
        <w:rPr>
          <w:lang w:eastAsia="zh-CN"/>
        </w:rPr>
        <w:t>DL &amp; UL Collisions</w:t>
      </w:r>
    </w:p>
    <w:p w14:paraId="48AD44B5" w14:textId="3AF40D33" w:rsidR="0040359B" w:rsidRDefault="0040359B" w:rsidP="0040359B">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w:t>
      </w:r>
      <w:r w:rsidR="00811C90">
        <w:rPr>
          <w:lang w:val="en-US"/>
        </w:rPr>
        <w:t xml:space="preserve">has </w:t>
      </w:r>
      <w:r>
        <w:rPr>
          <w:lang w:val="en-US"/>
        </w:rPr>
        <w:t xml:space="preserve">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8A2962">
        <w:t xml:space="preserve">Figure </w:t>
      </w:r>
      <w:r w:rsidR="008A2962">
        <w:rPr>
          <w:noProof/>
        </w:rPr>
        <w:t>6</w:t>
      </w:r>
      <w:r>
        <w:rPr>
          <w:lang w:val="en-US"/>
        </w:rPr>
        <w:fldChar w:fldCharType="end"/>
      </w:r>
      <w:r>
        <w:rPr>
          <w:lang w:val="en-US"/>
        </w:rPr>
        <w:t xml:space="preserve">, where </w:t>
      </w:r>
      <w:r w:rsidR="00154103">
        <w:rPr>
          <w:lang w:val="en-US"/>
        </w:rPr>
        <w:t>a UE is configured with PDCCH Search Space</w:t>
      </w:r>
      <w:r w:rsidR="00817F08">
        <w:rPr>
          <w:lang w:val="en-US"/>
        </w:rPr>
        <w:t>s</w:t>
      </w:r>
      <w:r w:rsidR="00154103">
        <w:rPr>
          <w:lang w:val="en-US"/>
        </w:rPr>
        <w:t xml:space="preserve"> (SS) to occur at the start of DL and SBFD slots and in Slot </w:t>
      </w:r>
      <w:r w:rsidR="00154103" w:rsidRPr="00154103">
        <w:rPr>
          <w:i/>
          <w:iCs/>
          <w:lang w:val="en-US"/>
        </w:rPr>
        <w:t>n</w:t>
      </w:r>
      <w:r w:rsidR="00154103">
        <w:rPr>
          <w:lang w:val="en-US"/>
        </w:rPr>
        <w:t xml:space="preserve">+1, a UE is scheduled with PUSCH#1 that overlaps with a PDCCH Search Space thereby causing a collision.  DL &amp; UL collision can also happen with configured transmissions such as CG-PUSCH and SPS, for example in </w:t>
      </w:r>
      <w:r w:rsidR="00154103">
        <w:rPr>
          <w:lang w:val="en-US"/>
        </w:rPr>
        <w:fldChar w:fldCharType="begin"/>
      </w:r>
      <w:r w:rsidR="00154103">
        <w:rPr>
          <w:lang w:val="en-US"/>
        </w:rPr>
        <w:instrText xml:space="preserve"> REF _Ref115169911 \h </w:instrText>
      </w:r>
      <w:r w:rsidR="00154103">
        <w:rPr>
          <w:lang w:val="en-US"/>
        </w:rPr>
      </w:r>
      <w:r w:rsidR="00154103">
        <w:rPr>
          <w:lang w:val="en-US"/>
        </w:rPr>
        <w:fldChar w:fldCharType="separate"/>
      </w:r>
      <w:r w:rsidR="008A2962">
        <w:t xml:space="preserve">Figure </w:t>
      </w:r>
      <w:r w:rsidR="008A2962">
        <w:rPr>
          <w:noProof/>
        </w:rPr>
        <w:t>6</w:t>
      </w:r>
      <w:r w:rsidR="00154103">
        <w:rPr>
          <w:lang w:val="en-US"/>
        </w:rPr>
        <w:fldChar w:fldCharType="end"/>
      </w:r>
      <w:r w:rsidR="00154103">
        <w:rPr>
          <w:lang w:val="en-US"/>
        </w:rPr>
        <w:t xml:space="preserve">, an SPS monitoring occasion occurs in Slot </w:t>
      </w:r>
      <w:r w:rsidR="00154103" w:rsidRPr="00154103">
        <w:rPr>
          <w:i/>
          <w:iCs/>
          <w:lang w:val="en-US"/>
        </w:rPr>
        <w:t>n</w:t>
      </w:r>
      <w:r w:rsidR="00154103">
        <w:rPr>
          <w:lang w:val="en-US"/>
        </w:rPr>
        <w:t>+3 but in the same slot, PUCCH#1 is being scheduled by DCI#2 to carry the HARQ-ACK for PDSCH#1, thereby causing another collision.  Hence, a mechanism is required to resolve such collisions.</w:t>
      </w:r>
    </w:p>
    <w:p w14:paraId="234AF225" w14:textId="0D3842C5" w:rsidR="0040359B" w:rsidRDefault="0040359B" w:rsidP="00675401">
      <w:pPr>
        <w:spacing w:after="0"/>
        <w:rPr>
          <w:lang w:val="en-US"/>
        </w:rPr>
      </w:pPr>
    </w:p>
    <w:p w14:paraId="61F7E8E6" w14:textId="77777777" w:rsidR="0040359B" w:rsidRDefault="0040359B" w:rsidP="0040359B">
      <w:pPr>
        <w:keepNext/>
        <w:spacing w:after="0"/>
        <w:jc w:val="center"/>
      </w:pPr>
      <w:r>
        <w:rPr>
          <w:noProof/>
          <w:lang w:val="en-US"/>
        </w:rPr>
        <w:drawing>
          <wp:inline distT="0" distB="0" distL="0" distR="0" wp14:anchorId="1490896A" wp14:editId="45B14B30">
            <wp:extent cx="64476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4266446D" w14:textId="13CBB70F" w:rsidR="0040359B" w:rsidRDefault="0040359B" w:rsidP="0040359B">
      <w:pPr>
        <w:pStyle w:val="Caption"/>
        <w:jc w:val="center"/>
        <w:rPr>
          <w:lang w:val="en-US"/>
        </w:rPr>
      </w:pPr>
      <w:bookmarkStart w:id="7" w:name="_Ref115169911"/>
      <w:r>
        <w:t xml:space="preserve">Figure </w:t>
      </w:r>
      <w:r w:rsidR="00F31972">
        <w:fldChar w:fldCharType="begin"/>
      </w:r>
      <w:r w:rsidR="00F31972">
        <w:instrText xml:space="preserve"> SEQ Figure \* ARABIC </w:instrText>
      </w:r>
      <w:r w:rsidR="00F31972">
        <w:fldChar w:fldCharType="separate"/>
      </w:r>
      <w:r w:rsidR="008A2962">
        <w:rPr>
          <w:noProof/>
        </w:rPr>
        <w:t>6</w:t>
      </w:r>
      <w:r w:rsidR="00F31972">
        <w:rPr>
          <w:noProof/>
        </w:rPr>
        <w:fldChar w:fldCharType="end"/>
      </w:r>
      <w:bookmarkEnd w:id="7"/>
      <w:r>
        <w:t>: DL &amp; UL collisions in SBFD slots</w:t>
      </w:r>
    </w:p>
    <w:p w14:paraId="27C6B625" w14:textId="5F36A689" w:rsidR="0040359B" w:rsidRDefault="0040359B" w:rsidP="00675401">
      <w:pPr>
        <w:spacing w:after="0"/>
        <w:rPr>
          <w:lang w:val="en-US"/>
        </w:rPr>
      </w:pPr>
    </w:p>
    <w:p w14:paraId="4E9FAC03" w14:textId="1B50B5C0" w:rsidR="0040359B" w:rsidRPr="00154103" w:rsidRDefault="00154103" w:rsidP="00675401">
      <w:pPr>
        <w:spacing w:after="0"/>
        <w:rPr>
          <w:b/>
          <w:bCs/>
          <w:lang w:val="en-US"/>
        </w:rPr>
      </w:pPr>
      <w:r w:rsidRPr="00154103">
        <w:rPr>
          <w:b/>
          <w:bCs/>
          <w:lang w:val="en-US"/>
        </w:rPr>
        <w:t>Observation 1</w:t>
      </w:r>
      <w:r w:rsidR="00977967">
        <w:rPr>
          <w:b/>
          <w:bCs/>
          <w:lang w:val="en-US"/>
        </w:rPr>
        <w:t>1</w:t>
      </w:r>
      <w:r w:rsidRPr="00154103">
        <w:rPr>
          <w:b/>
          <w:bCs/>
          <w:lang w:val="en-US"/>
        </w:rPr>
        <w:t xml:space="preserve">: DL &amp; UL messages may </w:t>
      </w:r>
      <w:r w:rsidR="00EE41F6" w:rsidRPr="00154103">
        <w:rPr>
          <w:b/>
          <w:bCs/>
          <w:lang w:val="en-US"/>
        </w:rPr>
        <w:t>colli</w:t>
      </w:r>
      <w:r w:rsidR="00EE41F6">
        <w:rPr>
          <w:b/>
          <w:bCs/>
          <w:lang w:val="en-US"/>
        </w:rPr>
        <w:t>de</w:t>
      </w:r>
      <w:r w:rsidR="00EE41F6" w:rsidRPr="00154103">
        <w:rPr>
          <w:b/>
          <w:bCs/>
          <w:lang w:val="en-US"/>
        </w:rPr>
        <w:t xml:space="preserve"> </w:t>
      </w:r>
      <w:r w:rsidRPr="00154103">
        <w:rPr>
          <w:b/>
          <w:bCs/>
          <w:lang w:val="en-US"/>
        </w:rPr>
        <w:t xml:space="preserve">in SBFD </w:t>
      </w:r>
      <w:proofErr w:type="gramStart"/>
      <w:r w:rsidRPr="00154103">
        <w:rPr>
          <w:b/>
          <w:bCs/>
          <w:lang w:val="en-US"/>
        </w:rPr>
        <w:t>slots</w:t>
      </w:r>
      <w:proofErr w:type="gramEnd"/>
      <w:r w:rsidRPr="00154103">
        <w:rPr>
          <w:b/>
          <w:bCs/>
          <w:lang w:val="en-US"/>
        </w:rPr>
        <w:t xml:space="preserve"> and </w:t>
      </w:r>
      <w:r w:rsidR="00EA7379">
        <w:rPr>
          <w:b/>
          <w:bCs/>
          <w:lang w:val="en-US"/>
        </w:rPr>
        <w:t xml:space="preserve">a </w:t>
      </w:r>
      <w:r w:rsidRPr="00154103">
        <w:rPr>
          <w:b/>
          <w:bCs/>
          <w:lang w:val="en-US"/>
        </w:rPr>
        <w:t xml:space="preserve">mechanism </w:t>
      </w:r>
      <w:r w:rsidR="00EA7379">
        <w:rPr>
          <w:b/>
          <w:bCs/>
          <w:lang w:val="en-US"/>
        </w:rPr>
        <w:t xml:space="preserve">is </w:t>
      </w:r>
      <w:r w:rsidRPr="00154103">
        <w:rPr>
          <w:b/>
          <w:bCs/>
          <w:lang w:val="en-US"/>
        </w:rPr>
        <w:t>required to resolve such collisions.</w:t>
      </w:r>
    </w:p>
    <w:p w14:paraId="5A0BBF9B" w14:textId="4FA31C43" w:rsidR="0040359B" w:rsidRDefault="0040359B" w:rsidP="00675401">
      <w:pPr>
        <w:spacing w:after="0"/>
        <w:rPr>
          <w:lang w:val="en-US"/>
        </w:rPr>
      </w:pPr>
    </w:p>
    <w:p w14:paraId="3F80149A" w14:textId="77777777" w:rsidR="00154103" w:rsidRDefault="00154103" w:rsidP="00675401">
      <w:pPr>
        <w:spacing w:after="0"/>
        <w:rPr>
          <w:lang w:val="en-US"/>
        </w:rPr>
      </w:pPr>
    </w:p>
    <w:p w14:paraId="33B20F59" w14:textId="3DAABF68" w:rsidR="0040359B" w:rsidRDefault="00154103" w:rsidP="00675401">
      <w:pPr>
        <w:spacing w:after="0"/>
        <w:rPr>
          <w:lang w:val="en-US"/>
        </w:rPr>
      </w:pPr>
      <w:r>
        <w:rPr>
          <w:lang w:val="en-US"/>
        </w:rPr>
        <w:t>One way to resolve DL &amp; UL collisions is to prioritise messages that are dynamically scheduled over semi-statically configured messages that occur periodically.  The gNB is aware of the semi-statically configured resources or monitoring occasions such as PDCCH Search Spaces, SPS and CG-PUSCH and so if a gNB deliberately schedule</w:t>
      </w:r>
      <w:r w:rsidR="00E10C1F">
        <w:rPr>
          <w:lang w:val="en-US"/>
        </w:rPr>
        <w:t>s</w:t>
      </w:r>
      <w:r>
        <w:rPr>
          <w:lang w:val="en-US"/>
        </w:rPr>
        <w:t xml:space="preserve"> a dynamic transmission in the opposite link direction to overlap them, then that is the gNB scheduler intention and therefore the UE should prioritise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8A2962">
        <w:t xml:space="preserve">Figure </w:t>
      </w:r>
      <w:r w:rsidR="008A2962">
        <w:rPr>
          <w:noProof/>
        </w:rPr>
        <w:t>6</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+3, the UE will transmit PUCCH#1 and does not monitor the SPS.</w:t>
      </w:r>
    </w:p>
    <w:p w14:paraId="64F09549" w14:textId="3E99546D" w:rsidR="0040359B" w:rsidRDefault="0040359B" w:rsidP="00675401">
      <w:pPr>
        <w:spacing w:after="0"/>
        <w:rPr>
          <w:lang w:val="en-US"/>
        </w:rPr>
      </w:pPr>
    </w:p>
    <w:p w14:paraId="1B48A2CE" w14:textId="36323CB0" w:rsidR="00154103" w:rsidRPr="00154103" w:rsidRDefault="00154103" w:rsidP="00675401">
      <w:pPr>
        <w:spacing w:after="0"/>
        <w:rPr>
          <w:b/>
          <w:bCs/>
          <w:lang w:val="en-US"/>
        </w:rPr>
      </w:pPr>
      <w:r w:rsidRPr="00154103">
        <w:rPr>
          <w:b/>
          <w:bCs/>
          <w:lang w:val="en-US"/>
        </w:rPr>
        <w:t>Proposal 1</w:t>
      </w:r>
      <w:r w:rsidR="00977967">
        <w:rPr>
          <w:b/>
          <w:bCs/>
          <w:lang w:val="en-US"/>
        </w:rPr>
        <w:t>0</w:t>
      </w:r>
      <w:r w:rsidRPr="00154103">
        <w:rPr>
          <w:b/>
          <w:bCs/>
          <w:lang w:val="en-US"/>
        </w:rPr>
        <w:t>: If DL &amp; UL messages collide in an SBFD slot, the UE prioritises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sidR="00E10C1F">
        <w:rPr>
          <w:b/>
          <w:bCs/>
          <w:lang w:val="en-US"/>
        </w:rPr>
        <w:t>.</w:t>
      </w:r>
    </w:p>
    <w:p w14:paraId="3A988DD5" w14:textId="3221218A" w:rsidR="0040359B" w:rsidRDefault="0040359B" w:rsidP="00675401">
      <w:pPr>
        <w:spacing w:after="0"/>
        <w:rPr>
          <w:lang w:val="en-US"/>
        </w:rPr>
      </w:pPr>
    </w:p>
    <w:p w14:paraId="3C107F0E" w14:textId="328DE15B" w:rsidR="00154103" w:rsidRDefault="00154103" w:rsidP="00675401">
      <w:pPr>
        <w:spacing w:after="0"/>
        <w:rPr>
          <w:lang w:val="en-US"/>
        </w:rPr>
      </w:pPr>
    </w:p>
    <w:p w14:paraId="080B1C14" w14:textId="77777777" w:rsidR="00EA7379" w:rsidRDefault="00EA7379"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6D3E26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E02F3C">
        <w:t>SBFD</w:t>
      </w:r>
      <w:r w:rsidR="000F7D30">
        <w:t>,</w:t>
      </w:r>
      <w:r w:rsidR="000F34C5">
        <w:t xml:space="preserve"> and we observe the following:</w:t>
      </w:r>
    </w:p>
    <w:p w14:paraId="6D31A96E" w14:textId="77777777" w:rsidR="00AF1CCA" w:rsidRPr="00D914A9" w:rsidRDefault="00AF1CCA" w:rsidP="00AF1CCA">
      <w:pPr>
        <w:spacing w:after="0"/>
        <w:rPr>
          <w:rFonts w:eastAsia="Batang" w:cstheme="minorBidi"/>
          <w:b/>
          <w:bCs/>
          <w:lang w:eastAsia="zh-CN"/>
        </w:rPr>
      </w:pPr>
      <w:r w:rsidRPr="00D914A9">
        <w:rPr>
          <w:rFonts w:eastAsia="Batang" w:cstheme="minorBidi"/>
          <w:b/>
          <w:bCs/>
          <w:lang w:eastAsia="zh-CN"/>
        </w:rPr>
        <w:t xml:space="preserve">Observation 1: Configuration of SBFD by only explicitly indicating the UL subband locations assumes that an SBFD OFDM symbol consists of </w:t>
      </w:r>
      <w:r w:rsidRPr="00D914A9">
        <w:rPr>
          <w:rFonts w:eastAsia="Batang" w:cstheme="minorBidi"/>
          <w:b/>
          <w:bCs/>
          <w:i/>
          <w:iCs/>
          <w:lang w:eastAsia="zh-CN"/>
        </w:rPr>
        <w:t>only</w:t>
      </w:r>
      <w:r w:rsidRPr="00D914A9">
        <w:rPr>
          <w:rFonts w:eastAsia="Batang" w:cstheme="minorBidi"/>
          <w:b/>
          <w:bCs/>
          <w:lang w:eastAsia="zh-CN"/>
        </w:rPr>
        <w:t xml:space="preserve"> UL subband and DL subband(s), which may not be true in all cases since there may be Flexible subband and/or Guard subband.</w:t>
      </w:r>
    </w:p>
    <w:p w14:paraId="192FFC38" w14:textId="253DCFC8" w:rsidR="00490CD6" w:rsidRDefault="00490CD6" w:rsidP="00490CD6">
      <w:pPr>
        <w:spacing w:after="0"/>
        <w:rPr>
          <w:b/>
          <w:bCs/>
          <w:lang w:val="en-US"/>
        </w:rPr>
      </w:pPr>
    </w:p>
    <w:p w14:paraId="445FA5D8" w14:textId="77777777" w:rsidR="00AF1CCA" w:rsidRPr="00CF012C" w:rsidRDefault="00AF1CCA" w:rsidP="00AF1CCA">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2</w:t>
      </w:r>
      <w:r w:rsidRPr="218782AA">
        <w:rPr>
          <w:rFonts w:eastAsia="Batang" w:cstheme="minorBidi"/>
          <w:b/>
          <w:bCs/>
          <w:lang w:eastAsia="zh-CN"/>
        </w:rPr>
        <w:t xml:space="preserve">: For the </w:t>
      </w:r>
      <w:r>
        <w:rPr>
          <w:rFonts w:eastAsia="Batang" w:cstheme="minorBidi"/>
          <w:b/>
          <w:bCs/>
          <w:lang w:eastAsia="zh-CN"/>
        </w:rPr>
        <w:t xml:space="preserve">{DUD}, </w:t>
      </w:r>
      <w:r w:rsidRPr="218782AA">
        <w:rPr>
          <w:rFonts w:eastAsia="Batang" w:cstheme="minorBidi"/>
          <w:b/>
          <w:bCs/>
          <w:lang w:eastAsia="zh-CN"/>
        </w:rPr>
        <w:t>subband configuration, FDRA Type 1 cannot schedule a PDSCH to occupy both DL subbands since it only allocates contiguous sets of RBs for a PDSCH.</w:t>
      </w:r>
    </w:p>
    <w:p w14:paraId="246A3BAB" w14:textId="77777777" w:rsidR="00AF1CCA" w:rsidRPr="00CF012C" w:rsidRDefault="00AF1CCA" w:rsidP="00AF1CCA">
      <w:pPr>
        <w:spacing w:after="0"/>
        <w:rPr>
          <w:rFonts w:eastAsia="Batang" w:cstheme="minorHAnsi"/>
          <w:b/>
          <w:bCs/>
          <w:lang w:eastAsia="zh-CN"/>
        </w:rPr>
      </w:pPr>
    </w:p>
    <w:p w14:paraId="1A7FCDB0" w14:textId="77777777" w:rsidR="00AF1CCA" w:rsidRPr="00CF012C" w:rsidRDefault="00AF1CCA" w:rsidP="00AF1CCA">
      <w:pPr>
        <w:spacing w:after="0"/>
        <w:rPr>
          <w:rFonts w:eastAsia="Batang" w:cstheme="minorBidi"/>
          <w:b/>
          <w:bCs/>
          <w:lang w:eastAsia="zh-CN"/>
        </w:rPr>
      </w:pPr>
      <w:r w:rsidRPr="5DE5E7D1">
        <w:rPr>
          <w:rFonts w:eastAsia="Batang" w:cstheme="minorBidi"/>
          <w:b/>
          <w:bCs/>
          <w:lang w:eastAsia="zh-CN"/>
        </w:rPr>
        <w:t xml:space="preserve">Observation </w:t>
      </w:r>
      <w:r>
        <w:rPr>
          <w:rFonts w:eastAsia="Batang" w:cstheme="minorBidi"/>
          <w:b/>
          <w:bCs/>
          <w:lang w:eastAsia="zh-CN"/>
        </w:rPr>
        <w:t>3</w:t>
      </w:r>
      <w:r w:rsidRPr="5DE5E7D1">
        <w:rPr>
          <w:rFonts w:eastAsia="Batang" w:cstheme="minorBidi"/>
          <w:b/>
          <w:bCs/>
          <w:lang w:eastAsia="zh-CN"/>
        </w:rPr>
        <w:t xml:space="preserve">: For the </w:t>
      </w:r>
      <w:r>
        <w:rPr>
          <w:rFonts w:eastAsia="Batang" w:cstheme="minorBidi"/>
          <w:b/>
          <w:bCs/>
          <w:lang w:eastAsia="zh-CN"/>
        </w:rPr>
        <w:t>{DUD}</w:t>
      </w:r>
      <w:r w:rsidRPr="5DE5E7D1">
        <w:rPr>
          <w:rFonts w:eastAsia="Batang" w:cstheme="minorBidi"/>
          <w:b/>
          <w:bCs/>
          <w:lang w:eastAsia="zh-CN"/>
        </w:rPr>
        <w:t xml:space="preserve"> subband configuration, FDRA Type 0 can be used to schedule a PDSCH to occupy RBs in both DL subbands.  However, since RBG is the unit of allocation, FDRA Type 0 has a coarser frequency granularity compared to FDRA Type 1 and if the finer RBG granularity (</w:t>
      </w:r>
      <w:proofErr w:type="gramStart"/>
      <w:r w:rsidRPr="5DE5E7D1">
        <w:rPr>
          <w:rFonts w:eastAsia="Batang" w:cstheme="minorBidi"/>
          <w:b/>
          <w:bCs/>
          <w:lang w:eastAsia="zh-CN"/>
        </w:rPr>
        <w:t>i.e.</w:t>
      </w:r>
      <w:proofErr w:type="gramEnd"/>
      <w:r w:rsidRPr="5DE5E7D1">
        <w:rPr>
          <w:rFonts w:eastAsia="Batang" w:cstheme="minorBidi"/>
          <w:b/>
          <w:bCs/>
          <w:lang w:eastAsia="zh-CN"/>
        </w:rPr>
        <w:t xml:space="preserve"> RBG Configuration#1) is used, then FDRA Type 1 consumes more DCI bits compared to FDRA Type 0.</w:t>
      </w:r>
    </w:p>
    <w:p w14:paraId="3402A61D" w14:textId="77777777" w:rsidR="00AF1CCA" w:rsidRDefault="00AF1CCA" w:rsidP="00AF1CCA">
      <w:pPr>
        <w:spacing w:after="0"/>
        <w:rPr>
          <w:rFonts w:eastAsia="Batang" w:cstheme="minorHAnsi"/>
          <w:lang w:eastAsia="zh-CN"/>
        </w:rPr>
      </w:pPr>
    </w:p>
    <w:p w14:paraId="64AB83D2" w14:textId="77777777" w:rsidR="00AF1CCA" w:rsidRPr="00B4350E" w:rsidRDefault="00AF1CCA" w:rsidP="00AF1CCA">
      <w:pPr>
        <w:spacing w:after="0"/>
        <w:rPr>
          <w:rFonts w:eastAsia="Batang" w:cstheme="minorHAnsi"/>
          <w:b/>
          <w:bCs/>
          <w:lang w:eastAsia="zh-CN"/>
        </w:rPr>
      </w:pPr>
      <w:r w:rsidRPr="00B4350E">
        <w:rPr>
          <w:rFonts w:eastAsia="Batang" w:cstheme="minorHAnsi"/>
          <w:b/>
          <w:bCs/>
          <w:lang w:eastAsia="zh-CN"/>
        </w:rPr>
        <w:t xml:space="preserve">Observation </w:t>
      </w:r>
      <w:r>
        <w:rPr>
          <w:rFonts w:eastAsia="Batang" w:cstheme="minorHAnsi"/>
          <w:b/>
          <w:bCs/>
          <w:lang w:eastAsia="zh-CN"/>
        </w:rPr>
        <w:t>4</w:t>
      </w:r>
      <w:r w:rsidRPr="00B4350E">
        <w:rPr>
          <w:rFonts w:eastAsia="Batang" w:cstheme="minorHAnsi"/>
          <w:b/>
          <w:bCs/>
          <w:lang w:eastAsia="zh-CN"/>
        </w:rPr>
        <w:t>: FDRA Type 0 is not supported in Fallback DCI (Format 1_0)</w:t>
      </w:r>
      <w:r>
        <w:rPr>
          <w:rFonts w:eastAsia="Batang" w:cstheme="minorHAnsi"/>
          <w:b/>
          <w:bCs/>
          <w:lang w:eastAsia="zh-CN"/>
        </w:rPr>
        <w:t>.</w:t>
      </w:r>
    </w:p>
    <w:p w14:paraId="4F58F802" w14:textId="22ECEE9A" w:rsidR="00AF1CCA" w:rsidRDefault="00AF1CCA" w:rsidP="00490CD6">
      <w:pPr>
        <w:spacing w:after="0"/>
        <w:rPr>
          <w:b/>
          <w:bCs/>
          <w:lang w:val="en-US"/>
        </w:rPr>
      </w:pPr>
    </w:p>
    <w:p w14:paraId="225468CF" w14:textId="77777777" w:rsidR="001E39B1" w:rsidRPr="00A3523A" w:rsidRDefault="001E39B1" w:rsidP="001E39B1">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5</w:t>
      </w:r>
      <w:r w:rsidRPr="00A3523A">
        <w:rPr>
          <w:rFonts w:eastAsia="Batang" w:cstheme="minorHAnsi"/>
          <w:b/>
          <w:bCs/>
          <w:lang w:eastAsia="zh-CN"/>
        </w:rPr>
        <w:t xml:space="preserve">: The Mirror Image FDRA is applicable regardless </w:t>
      </w:r>
      <w:r>
        <w:rPr>
          <w:rFonts w:eastAsia="Batang" w:cstheme="minorHAnsi"/>
          <w:b/>
          <w:bCs/>
          <w:lang w:eastAsia="zh-CN"/>
        </w:rPr>
        <w:t>of whether</w:t>
      </w:r>
      <w:r w:rsidRPr="00A3523A">
        <w:rPr>
          <w:rFonts w:eastAsia="Batang" w:cstheme="minorHAnsi"/>
          <w:b/>
          <w:bCs/>
          <w:lang w:eastAsia="zh-CN"/>
        </w:rPr>
        <w:t xml:space="preserve"> the subband configuration is transparent or known to the UE.</w:t>
      </w:r>
    </w:p>
    <w:p w14:paraId="1B459834" w14:textId="77777777" w:rsidR="001E39B1" w:rsidRPr="00A3523A" w:rsidRDefault="001E39B1" w:rsidP="001E39B1">
      <w:pPr>
        <w:spacing w:after="0"/>
        <w:rPr>
          <w:rFonts w:eastAsia="Batang" w:cstheme="minorHAnsi"/>
          <w:b/>
          <w:bCs/>
          <w:lang w:eastAsia="zh-CN"/>
        </w:rPr>
      </w:pPr>
    </w:p>
    <w:p w14:paraId="57ECD5E9" w14:textId="77777777" w:rsidR="001E39B1" w:rsidRPr="00A3523A" w:rsidRDefault="001E39B1" w:rsidP="001E39B1">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6</w:t>
      </w:r>
      <w:r w:rsidRPr="00A3523A">
        <w:rPr>
          <w:rFonts w:eastAsia="Batang" w:cstheme="minorHAnsi"/>
          <w:b/>
          <w:bCs/>
          <w:lang w:eastAsia="zh-CN"/>
        </w:rPr>
        <w:t>: If the subband configuration is semi-statically signalled to the UE, a smaller FDRA bit size can be used in the DL Grant since the FDRA needs only to address the number of RBs in one of the DL subbands rather than the entire BWP.</w:t>
      </w:r>
    </w:p>
    <w:p w14:paraId="768A3F37" w14:textId="33D72F60" w:rsidR="00AF1CCA" w:rsidRDefault="00AF1CCA" w:rsidP="00490CD6">
      <w:pPr>
        <w:spacing w:after="0"/>
        <w:rPr>
          <w:b/>
          <w:bCs/>
          <w:lang w:val="en-US"/>
        </w:rPr>
      </w:pPr>
    </w:p>
    <w:p w14:paraId="26133874" w14:textId="77777777" w:rsidR="001E39B1" w:rsidRPr="00D164CB" w:rsidRDefault="001E39B1" w:rsidP="001E39B1">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7</w:t>
      </w:r>
      <w:r w:rsidRPr="00D164CB">
        <w:rPr>
          <w:rFonts w:eastAsia="Batang" w:cstheme="minorHAnsi"/>
          <w:b/>
          <w:bCs/>
          <w:lang w:eastAsia="zh-CN"/>
        </w:rPr>
        <w:t>: Frequency hopping in UL subband with small bandwidth may not be feasible if the PUSCH/PUCCH consumes most of the UL subband or may not provide any gain.</w:t>
      </w:r>
    </w:p>
    <w:p w14:paraId="4A6985E5" w14:textId="77777777" w:rsidR="001E39B1" w:rsidRPr="00D164CB" w:rsidRDefault="001E39B1" w:rsidP="001E39B1">
      <w:pPr>
        <w:spacing w:after="0"/>
        <w:rPr>
          <w:rFonts w:eastAsia="Batang" w:cstheme="minorHAnsi"/>
          <w:b/>
          <w:bCs/>
          <w:lang w:eastAsia="zh-CN"/>
        </w:rPr>
      </w:pPr>
    </w:p>
    <w:p w14:paraId="4D426E2B" w14:textId="77777777" w:rsidR="001E39B1" w:rsidRPr="00D164CB" w:rsidRDefault="001E39B1" w:rsidP="001E39B1">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8</w:t>
      </w:r>
      <w:r w:rsidRPr="00D164CB">
        <w:rPr>
          <w:rFonts w:eastAsia="Batang" w:cstheme="minorHAnsi"/>
          <w:b/>
          <w:bCs/>
          <w:lang w:eastAsia="zh-CN"/>
        </w:rPr>
        <w:t xml:space="preserve">: Whether frequency hopping is enabled or disabled in UL subbands depends on the bandwidth size of the UL subbands. </w:t>
      </w:r>
    </w:p>
    <w:p w14:paraId="614146A5" w14:textId="15AF5163" w:rsidR="001E39B1" w:rsidRDefault="001E39B1" w:rsidP="00490CD6">
      <w:pPr>
        <w:spacing w:after="0"/>
        <w:rPr>
          <w:b/>
          <w:bCs/>
          <w:lang w:val="en-US"/>
        </w:rPr>
      </w:pPr>
    </w:p>
    <w:p w14:paraId="6E4725F6" w14:textId="77777777" w:rsidR="001E39B1" w:rsidRPr="008B79DD" w:rsidRDefault="001E39B1" w:rsidP="001E39B1">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9</w:t>
      </w:r>
      <w:r w:rsidRPr="218782AA">
        <w:rPr>
          <w:rFonts w:eastAsia="Batang" w:cstheme="minorBidi"/>
          <w:b/>
          <w:bCs/>
          <w:lang w:eastAsia="zh-CN"/>
        </w:rPr>
        <w:t xml:space="preserve">: Inter subband CLI is </w:t>
      </w:r>
      <w:r>
        <w:rPr>
          <w:rFonts w:eastAsia="Batang" w:cstheme="minorBidi"/>
          <w:b/>
          <w:bCs/>
          <w:lang w:eastAsia="zh-CN"/>
        </w:rPr>
        <w:t xml:space="preserve">non-uniform across a subband, where it is </w:t>
      </w:r>
      <w:r w:rsidRPr="218782AA">
        <w:rPr>
          <w:rFonts w:eastAsia="Batang" w:cstheme="minorBidi"/>
          <w:b/>
          <w:bCs/>
          <w:lang w:eastAsia="zh-CN"/>
        </w:rPr>
        <w:t>stronger for RBs in a subband that are closer to an adjacent subband compared to RBs that are further away from the adjacent subband.</w:t>
      </w:r>
    </w:p>
    <w:p w14:paraId="01D1F240" w14:textId="1A40DF75" w:rsidR="001E39B1" w:rsidRDefault="001E39B1" w:rsidP="00490CD6">
      <w:pPr>
        <w:spacing w:after="0"/>
        <w:rPr>
          <w:b/>
          <w:bCs/>
          <w:lang w:val="en-US"/>
        </w:rPr>
      </w:pPr>
    </w:p>
    <w:p w14:paraId="5798714A" w14:textId="77777777" w:rsidR="001E39B1" w:rsidRPr="00E66336" w:rsidRDefault="001E39B1" w:rsidP="001E39B1">
      <w:pPr>
        <w:spacing w:after="0"/>
        <w:rPr>
          <w:b/>
          <w:bCs/>
          <w:lang w:val="en-US"/>
        </w:rPr>
      </w:pPr>
      <w:r w:rsidRPr="00E66336">
        <w:rPr>
          <w:b/>
          <w:bCs/>
          <w:lang w:val="en-US"/>
        </w:rPr>
        <w:t xml:space="preserve">Observation </w:t>
      </w:r>
      <w:r>
        <w:rPr>
          <w:b/>
          <w:bCs/>
          <w:lang w:val="en-US"/>
        </w:rPr>
        <w:t>10</w:t>
      </w:r>
      <w:r w:rsidRPr="00E66336">
        <w:rPr>
          <w:b/>
          <w:bCs/>
          <w:lang w:val="en-US"/>
        </w:rPr>
        <w:t xml:space="preserve">: Since in SBFD, inter subband CLI is non-uniform across the victim subband,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45C95396" w14:textId="242AB644" w:rsidR="001E39B1" w:rsidRDefault="001E39B1" w:rsidP="00490CD6">
      <w:pPr>
        <w:spacing w:after="0"/>
        <w:rPr>
          <w:b/>
          <w:bCs/>
          <w:lang w:val="en-US"/>
        </w:rPr>
      </w:pPr>
    </w:p>
    <w:p w14:paraId="125F76A6" w14:textId="77777777" w:rsidR="001E39B1" w:rsidRPr="00154103" w:rsidRDefault="001E39B1" w:rsidP="001E39B1">
      <w:pPr>
        <w:spacing w:after="0"/>
        <w:rPr>
          <w:b/>
          <w:bCs/>
          <w:lang w:val="en-US"/>
        </w:rPr>
      </w:pPr>
      <w:r w:rsidRPr="00154103">
        <w:rPr>
          <w:b/>
          <w:bCs/>
          <w:lang w:val="en-US"/>
        </w:rPr>
        <w:t>Observation 1</w:t>
      </w:r>
      <w:r>
        <w:rPr>
          <w:b/>
          <w:bCs/>
          <w:lang w:val="en-US"/>
        </w:rPr>
        <w:t>1</w:t>
      </w:r>
      <w:r w:rsidRPr="00154103">
        <w:rPr>
          <w:b/>
          <w:bCs/>
          <w:lang w:val="en-US"/>
        </w:rPr>
        <w:t>: DL &amp; UL messages may colli</w:t>
      </w:r>
      <w:r>
        <w:rPr>
          <w:b/>
          <w:bCs/>
          <w:lang w:val="en-US"/>
        </w:rPr>
        <w:t>de</w:t>
      </w:r>
      <w:r w:rsidRPr="00154103">
        <w:rPr>
          <w:b/>
          <w:bCs/>
          <w:lang w:val="en-US"/>
        </w:rPr>
        <w:t xml:space="preserve"> in SBFD </w:t>
      </w:r>
      <w:proofErr w:type="gramStart"/>
      <w:r w:rsidRPr="00154103">
        <w:rPr>
          <w:b/>
          <w:bCs/>
          <w:lang w:val="en-US"/>
        </w:rPr>
        <w:t>slots</w:t>
      </w:r>
      <w:proofErr w:type="gramEnd"/>
      <w:r w:rsidRPr="00154103">
        <w:rPr>
          <w:b/>
          <w:bCs/>
          <w:lang w:val="en-US"/>
        </w:rPr>
        <w:t xml:space="preserve">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159F1118" w14:textId="77777777" w:rsidR="001E39B1" w:rsidRPr="00154103" w:rsidRDefault="001E39B1" w:rsidP="00490CD6">
      <w:pPr>
        <w:spacing w:after="0"/>
        <w:rPr>
          <w:b/>
          <w:bCs/>
          <w:lang w:val="en-US"/>
        </w:rPr>
      </w:pPr>
    </w:p>
    <w:p w14:paraId="644E2254" w14:textId="0BAA7304" w:rsidR="00511D03" w:rsidRPr="00E66336" w:rsidRDefault="00511D03" w:rsidP="00511D03">
      <w:pPr>
        <w:spacing w:after="0"/>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00388EDA" w14:textId="77777777" w:rsidR="001E39B1" w:rsidRPr="00D914A9" w:rsidRDefault="001E39B1" w:rsidP="001E39B1">
      <w:pPr>
        <w:spacing w:after="0"/>
        <w:rPr>
          <w:rFonts w:eastAsia="Batang" w:cstheme="minorBidi"/>
          <w:b/>
          <w:bCs/>
          <w:lang w:eastAsia="zh-CN"/>
        </w:rPr>
      </w:pPr>
      <w:r w:rsidRPr="00D914A9">
        <w:rPr>
          <w:rFonts w:eastAsia="Batang" w:cstheme="minorBidi"/>
          <w:b/>
          <w:bCs/>
          <w:lang w:eastAsia="zh-CN"/>
        </w:rPr>
        <w:t>Proposal 1: In addition to UL subband and DL subband, study also Flexible subband and Guard subband in SBFD operations.</w:t>
      </w:r>
    </w:p>
    <w:p w14:paraId="7AF3893D" w14:textId="14CD02C3" w:rsidR="00490CD6" w:rsidRDefault="00490CD6" w:rsidP="00490CD6"/>
    <w:p w14:paraId="054A7849" w14:textId="77777777" w:rsidR="001E39B1" w:rsidRPr="00250B34" w:rsidRDefault="001E39B1" w:rsidP="001E39B1">
      <w:pPr>
        <w:spacing w:after="0"/>
        <w:rPr>
          <w:rFonts w:eastAsia="Batang" w:cstheme="minorBidi"/>
          <w:b/>
          <w:bCs/>
          <w:lang w:eastAsia="zh-CN"/>
        </w:rPr>
      </w:pPr>
      <w:r w:rsidRPr="00250B34">
        <w:rPr>
          <w:rFonts w:eastAsia="Batang" w:cstheme="minorBidi"/>
          <w:b/>
          <w:bCs/>
          <w:lang w:eastAsia="zh-CN"/>
        </w:rPr>
        <w:t xml:space="preserve">Proposal </w:t>
      </w:r>
      <w:r>
        <w:rPr>
          <w:rFonts w:eastAsia="Batang" w:cstheme="minorBidi"/>
          <w:b/>
          <w:bCs/>
          <w:lang w:eastAsia="zh-CN"/>
        </w:rPr>
        <w:t>2</w:t>
      </w:r>
      <w:r w:rsidRPr="00250B34">
        <w:rPr>
          <w:rFonts w:eastAsia="Batang" w:cstheme="minorBidi"/>
          <w:b/>
          <w:bCs/>
          <w:lang w:eastAsia="zh-CN"/>
        </w:rPr>
        <w:t>: Support dynamic configuration of SBFD locations.</w:t>
      </w:r>
    </w:p>
    <w:p w14:paraId="17EFA3D9" w14:textId="14F53D0C" w:rsidR="001E39B1" w:rsidRDefault="001E39B1" w:rsidP="00490CD6"/>
    <w:p w14:paraId="6B30026B" w14:textId="77777777" w:rsidR="001E39B1" w:rsidRPr="0009411A" w:rsidRDefault="001E39B1" w:rsidP="001E39B1">
      <w:pPr>
        <w:spacing w:after="0"/>
        <w:rPr>
          <w:b/>
          <w:bCs/>
        </w:rPr>
      </w:pPr>
      <w:r w:rsidRPr="0009411A">
        <w:rPr>
          <w:rFonts w:eastAsia="Batang" w:cstheme="minorBidi"/>
          <w:b/>
          <w:bCs/>
          <w:lang w:eastAsia="zh-CN"/>
        </w:rPr>
        <w:t xml:space="preserve">Proposal </w:t>
      </w:r>
      <w:r>
        <w:rPr>
          <w:rFonts w:eastAsia="Batang" w:cstheme="minorBidi"/>
          <w:b/>
          <w:bCs/>
          <w:lang w:eastAsia="zh-CN"/>
        </w:rPr>
        <w:t>3</w:t>
      </w:r>
      <w:r w:rsidRPr="0009411A">
        <w:rPr>
          <w:rFonts w:eastAsia="Batang" w:cstheme="minorBidi"/>
          <w:b/>
          <w:bCs/>
          <w:lang w:eastAsia="zh-CN"/>
        </w:rPr>
        <w:t>: Use reserved indices in the SFI, i.e., indices 56-254, to indicate SBFD formats.</w:t>
      </w:r>
    </w:p>
    <w:p w14:paraId="1F33B580" w14:textId="77777777" w:rsidR="001E39B1" w:rsidRDefault="001E39B1" w:rsidP="00490CD6"/>
    <w:p w14:paraId="585D6CD8" w14:textId="77777777" w:rsidR="001E39B1" w:rsidRPr="00A51084" w:rsidRDefault="001E39B1" w:rsidP="001E39B1">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4</w:t>
      </w:r>
      <w:r w:rsidRPr="00A51084">
        <w:rPr>
          <w:rFonts w:eastAsia="Batang" w:cstheme="minorHAnsi"/>
          <w:b/>
          <w:bCs/>
          <w:lang w:eastAsia="zh-CN"/>
        </w:rPr>
        <w:t>: Consider using a Mirror Image FDRA,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w:t>
      </w:r>
      <w:r w:rsidRPr="00A51084">
        <w:rPr>
          <w:rFonts w:eastAsia="Batang" w:cstheme="minorHAnsi"/>
          <w:b/>
          <w:bCs/>
          <w:lang w:eastAsia="zh-CN"/>
        </w:rPr>
        <w:lastRenderedPageBreak/>
        <w:t>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67A725C5" w14:textId="1325762F" w:rsidR="00490CD6" w:rsidRDefault="00490CD6" w:rsidP="00BF0450">
      <w:pPr>
        <w:spacing w:after="0"/>
        <w:rPr>
          <w:b/>
          <w:bCs/>
          <w:lang w:val="en-US"/>
        </w:rPr>
      </w:pPr>
    </w:p>
    <w:p w14:paraId="5C570E36" w14:textId="77777777" w:rsidR="001E39B1" w:rsidRPr="002B353F" w:rsidRDefault="001E39B1" w:rsidP="001E39B1">
      <w:pPr>
        <w:spacing w:after="0"/>
        <w:rPr>
          <w:rFonts w:eastAsia="Batang" w:cstheme="minorHAnsi"/>
          <w:b/>
          <w:bCs/>
          <w:lang w:eastAsia="zh-CN"/>
        </w:rPr>
      </w:pPr>
      <w:r w:rsidRPr="002B353F">
        <w:rPr>
          <w:rFonts w:eastAsia="Batang" w:cstheme="minorHAnsi"/>
          <w:b/>
          <w:bCs/>
          <w:lang w:eastAsia="zh-CN"/>
        </w:rPr>
        <w:t xml:space="preserve">Proposal </w:t>
      </w:r>
      <w:r>
        <w:rPr>
          <w:rFonts w:eastAsia="Batang" w:cstheme="minorHAnsi"/>
          <w:b/>
          <w:bCs/>
          <w:lang w:eastAsia="zh-CN"/>
        </w:rPr>
        <w:t>5</w:t>
      </w:r>
      <w:r w:rsidRPr="002B353F">
        <w:rPr>
          <w:rFonts w:eastAsia="Batang" w:cstheme="minorHAnsi"/>
          <w:b/>
          <w:bCs/>
          <w:lang w:eastAsia="zh-CN"/>
        </w:rPr>
        <w:t>: For a UE configured with frequency hopping for a PUSCH/PUCCH, the UE performs frequency hopping in SBFD slots if the bandwidth size of the UL subband is larger than a configured threshold</w:t>
      </w:r>
      <w:r>
        <w:rPr>
          <w:rFonts w:eastAsia="Batang" w:cstheme="minorHAnsi"/>
          <w:b/>
          <w:bCs/>
          <w:lang w:eastAsia="zh-CN"/>
        </w:rPr>
        <w:t xml:space="preserve"> and if there is resource available for the second hop</w:t>
      </w:r>
      <w:r w:rsidRPr="002B353F">
        <w:rPr>
          <w:rFonts w:eastAsia="Batang" w:cstheme="minorHAnsi"/>
          <w:b/>
          <w:bCs/>
          <w:lang w:eastAsia="zh-CN"/>
        </w:rPr>
        <w:t>, otherwise the UE disable</w:t>
      </w:r>
      <w:r>
        <w:rPr>
          <w:rFonts w:eastAsia="Batang" w:cstheme="minorHAnsi"/>
          <w:b/>
          <w:bCs/>
          <w:lang w:eastAsia="zh-CN"/>
        </w:rPr>
        <w:t>s</w:t>
      </w:r>
      <w:r w:rsidRPr="002B353F">
        <w:rPr>
          <w:rFonts w:eastAsia="Batang" w:cstheme="minorHAnsi"/>
          <w:b/>
          <w:bCs/>
          <w:lang w:eastAsia="zh-CN"/>
        </w:rPr>
        <w:t xml:space="preserve"> frequency hopping in the SBFD slot.</w:t>
      </w:r>
    </w:p>
    <w:p w14:paraId="1F33A924" w14:textId="1DEEFBF7" w:rsidR="001E39B1" w:rsidRDefault="001E39B1" w:rsidP="00BF0450">
      <w:pPr>
        <w:spacing w:after="0"/>
        <w:rPr>
          <w:b/>
          <w:bCs/>
          <w:lang w:val="en-US"/>
        </w:rPr>
      </w:pPr>
    </w:p>
    <w:p w14:paraId="1692FF23" w14:textId="77777777" w:rsidR="001E39B1" w:rsidRPr="00730BB1" w:rsidRDefault="001E39B1" w:rsidP="001E39B1">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6</w:t>
      </w:r>
      <w:r w:rsidRPr="00730BB1">
        <w:rPr>
          <w:rFonts w:eastAsia="Batang" w:cstheme="minorHAnsi"/>
          <w:b/>
          <w:bCs/>
          <w:lang w:eastAsia="zh-CN"/>
        </w:rPr>
        <w:t>: Support non-uniform MCS in a PDSCH and PUSCH so that RBs of a PDSCH/PUSCH that are closer to an adjacent subband uses more robust MCS compared to RBs that are further away from an adjacent subband.</w:t>
      </w:r>
    </w:p>
    <w:p w14:paraId="2052AD78" w14:textId="77777777" w:rsidR="001E39B1" w:rsidRPr="00730BB1" w:rsidRDefault="001E39B1" w:rsidP="001E39B1">
      <w:pPr>
        <w:spacing w:after="0"/>
        <w:rPr>
          <w:rFonts w:eastAsia="Batang" w:cstheme="minorHAnsi"/>
          <w:b/>
          <w:bCs/>
          <w:lang w:eastAsia="zh-CN"/>
        </w:rPr>
      </w:pPr>
    </w:p>
    <w:p w14:paraId="1ED5A093" w14:textId="77777777" w:rsidR="001E39B1" w:rsidRPr="00730BB1" w:rsidRDefault="001E39B1" w:rsidP="001E39B1">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7</w:t>
      </w:r>
      <w:r w:rsidRPr="00730BB1">
        <w:rPr>
          <w:rFonts w:eastAsia="Batang" w:cstheme="minorHAnsi"/>
          <w:b/>
          <w:bCs/>
          <w:lang w:eastAsia="zh-CN"/>
        </w:rPr>
        <w:t>: Support non-uniform power control in a PUSCH so that RBs closer to an adjacent subband are transmitted with lower power compared to RBs further away from the adjacent subband.</w:t>
      </w:r>
    </w:p>
    <w:p w14:paraId="7445030D" w14:textId="047DE1ED" w:rsidR="001E39B1" w:rsidRDefault="001E39B1" w:rsidP="00BF0450">
      <w:pPr>
        <w:spacing w:after="0"/>
        <w:rPr>
          <w:b/>
          <w:bCs/>
          <w:lang w:val="en-US"/>
        </w:rPr>
      </w:pPr>
    </w:p>
    <w:p w14:paraId="691ABD21" w14:textId="77777777" w:rsidR="001E39B1" w:rsidRDefault="001E39B1" w:rsidP="001E39B1">
      <w:pPr>
        <w:spacing w:after="0"/>
        <w:rPr>
          <w:lang w:val="en-US"/>
        </w:rPr>
      </w:pPr>
      <w:r w:rsidRPr="006022B6">
        <w:rPr>
          <w:b/>
          <w:bCs/>
          <w:lang w:val="en-US"/>
        </w:rPr>
        <w:t xml:space="preserve">Proposal </w:t>
      </w:r>
      <w:r>
        <w:rPr>
          <w:b/>
          <w:bCs/>
          <w:lang w:val="en-US"/>
        </w:rPr>
        <w:t>8</w:t>
      </w:r>
      <w:r w:rsidRPr="006022B6">
        <w:rPr>
          <w:b/>
          <w:bCs/>
          <w:lang w:val="en-US"/>
        </w:rPr>
        <w:t xml:space="preserve">: Support finer frequency granularity for CLI measurement and reporting, </w:t>
      </w:r>
      <w:r>
        <w:rPr>
          <w:b/>
          <w:bCs/>
          <w:lang w:val="en-US"/>
        </w:rPr>
        <w:t>by dividing the BWP or the victim subband into smaller frequency blocks, where CLI measurement and reporting are performed on each frequency block.</w:t>
      </w:r>
    </w:p>
    <w:p w14:paraId="6C50EF40" w14:textId="5C60AE45" w:rsidR="001E39B1" w:rsidRDefault="001E39B1" w:rsidP="00BF0450">
      <w:pPr>
        <w:spacing w:after="0"/>
        <w:rPr>
          <w:b/>
          <w:bCs/>
          <w:lang w:val="en-US"/>
        </w:rPr>
      </w:pPr>
    </w:p>
    <w:p w14:paraId="21FD3735" w14:textId="77777777" w:rsidR="001E39B1" w:rsidRPr="00E02F3C" w:rsidRDefault="001E39B1" w:rsidP="001E39B1">
      <w:pPr>
        <w:spacing w:after="0"/>
        <w:rPr>
          <w:b/>
          <w:bCs/>
          <w:lang w:val="en-US"/>
        </w:rPr>
      </w:pPr>
      <w:r w:rsidRPr="00E02F3C">
        <w:rPr>
          <w:b/>
          <w:bCs/>
          <w:lang w:val="en-US"/>
        </w:rPr>
        <w:t xml:space="preserve">Proposal </w:t>
      </w:r>
      <w:r>
        <w:rPr>
          <w:b/>
          <w:bCs/>
          <w:lang w:val="en-US"/>
        </w:rPr>
        <w:t>9</w:t>
      </w:r>
      <w:r w:rsidRPr="00E02F3C">
        <w:rPr>
          <w:b/>
          <w:bCs/>
          <w:lang w:val="en-US"/>
        </w:rPr>
        <w:t>: CLI measurements are preformed and reported at the physical layer.</w:t>
      </w:r>
    </w:p>
    <w:p w14:paraId="040A80D6" w14:textId="3122E44A" w:rsidR="001E39B1" w:rsidRDefault="001E39B1" w:rsidP="00BF0450">
      <w:pPr>
        <w:spacing w:after="0"/>
        <w:rPr>
          <w:b/>
          <w:bCs/>
          <w:lang w:val="en-US"/>
        </w:rPr>
      </w:pPr>
    </w:p>
    <w:p w14:paraId="72760769" w14:textId="77777777" w:rsidR="001E39B1" w:rsidRPr="00154103" w:rsidRDefault="001E39B1" w:rsidP="001E39B1">
      <w:pPr>
        <w:spacing w:after="0"/>
        <w:rPr>
          <w:b/>
          <w:bCs/>
          <w:lang w:val="en-US"/>
        </w:rPr>
      </w:pPr>
      <w:r w:rsidRPr="00154103">
        <w:rPr>
          <w:b/>
          <w:bCs/>
          <w:lang w:val="en-US"/>
        </w:rPr>
        <w:t>Proposal 1</w:t>
      </w:r>
      <w:r>
        <w:rPr>
          <w:b/>
          <w:bCs/>
          <w:lang w:val="en-US"/>
        </w:rPr>
        <w:t>0</w:t>
      </w:r>
      <w:r w:rsidRPr="00154103">
        <w:rPr>
          <w:b/>
          <w:bCs/>
          <w:lang w:val="en-US"/>
        </w:rPr>
        <w:t>: If DL &amp; UL messages collide in an SBFD slot, the UE prioritises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229CBFC7" w14:textId="77777777" w:rsidR="001E39B1" w:rsidRPr="00E02F3C" w:rsidRDefault="001E39B1" w:rsidP="00BF0450">
      <w:pPr>
        <w:spacing w:after="0"/>
        <w:rPr>
          <w:b/>
          <w:bCs/>
          <w:lang w:val="en-US"/>
        </w:rPr>
      </w:pPr>
    </w:p>
    <w:p w14:paraId="5E12E06D" w14:textId="05A0A8C7" w:rsidR="003620D0" w:rsidRDefault="003620D0" w:rsidP="005059D6">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B35A3F2" w14:textId="59CC578B" w:rsidR="00894D37" w:rsidRDefault="00894D37" w:rsidP="00DB45E7">
      <w:r>
        <w:t>[</w:t>
      </w:r>
      <w:r w:rsidR="00834517">
        <w:t>1</w:t>
      </w:r>
      <w:r>
        <w:t xml:space="preserve">] </w:t>
      </w:r>
      <w:r w:rsidR="0034068C" w:rsidRPr="0034068C">
        <w:t>R1-2209098</w:t>
      </w:r>
      <w:r w:rsidR="00A91AD5">
        <w:t>, “</w:t>
      </w:r>
      <w:r w:rsidR="00DB01D9" w:rsidRPr="00DB01D9">
        <w:t>Preliminary System Level Simulation Results for SBFD</w:t>
      </w:r>
      <w:r w:rsidR="00DB01D9">
        <w:t>,” Sony, RAN1#110bis-e</w:t>
      </w:r>
    </w:p>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C67FD" w14:textId="77777777" w:rsidR="00F31972" w:rsidRDefault="00F31972">
      <w:r>
        <w:separator/>
      </w:r>
    </w:p>
  </w:endnote>
  <w:endnote w:type="continuationSeparator" w:id="0">
    <w:p w14:paraId="46231A80" w14:textId="77777777" w:rsidR="00F31972" w:rsidRDefault="00F31972">
      <w:r>
        <w:continuationSeparator/>
      </w:r>
    </w:p>
  </w:endnote>
  <w:endnote w:type="continuationNotice" w:id="1">
    <w:p w14:paraId="18BF6C81" w14:textId="77777777" w:rsidR="00F31972" w:rsidRDefault="00F31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3A3B5" w14:textId="77777777" w:rsidR="00F31972" w:rsidRDefault="00F31972">
      <w:r>
        <w:separator/>
      </w:r>
    </w:p>
  </w:footnote>
  <w:footnote w:type="continuationSeparator" w:id="0">
    <w:p w14:paraId="264B177D" w14:textId="77777777" w:rsidR="00F31972" w:rsidRDefault="00F31972">
      <w:r>
        <w:continuationSeparator/>
      </w:r>
    </w:p>
  </w:footnote>
  <w:footnote w:type="continuationNotice" w:id="1">
    <w:p w14:paraId="4F589C06" w14:textId="77777777" w:rsidR="00F31972" w:rsidRDefault="00F319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2A53CC"/>
    <w:multiLevelType w:val="hybridMultilevel"/>
    <w:tmpl w:val="144E4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3"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1472C"/>
    <w:multiLevelType w:val="hybridMultilevel"/>
    <w:tmpl w:val="36BE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4C381B"/>
    <w:multiLevelType w:val="hybridMultilevel"/>
    <w:tmpl w:val="62421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325C80"/>
    <w:multiLevelType w:val="hybridMultilevel"/>
    <w:tmpl w:val="EF063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6"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690286"/>
    <w:multiLevelType w:val="hybridMultilevel"/>
    <w:tmpl w:val="E142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7"/>
  </w:num>
  <w:num w:numId="3">
    <w:abstractNumId w:val="22"/>
  </w:num>
  <w:num w:numId="4">
    <w:abstractNumId w:val="11"/>
  </w:num>
  <w:num w:numId="5">
    <w:abstractNumId w:val="0"/>
  </w:num>
  <w:num w:numId="6">
    <w:abstractNumId w:val="19"/>
  </w:num>
  <w:num w:numId="7">
    <w:abstractNumId w:val="44"/>
  </w:num>
  <w:num w:numId="8">
    <w:abstractNumId w:val="30"/>
  </w:num>
  <w:num w:numId="9">
    <w:abstractNumId w:val="45"/>
  </w:num>
  <w:num w:numId="10">
    <w:abstractNumId w:val="28"/>
  </w:num>
  <w:num w:numId="11">
    <w:abstractNumId w:val="8"/>
  </w:num>
  <w:num w:numId="12">
    <w:abstractNumId w:val="41"/>
  </w:num>
  <w:num w:numId="13">
    <w:abstractNumId w:val="6"/>
  </w:num>
  <w:num w:numId="14">
    <w:abstractNumId w:val="20"/>
  </w:num>
  <w:num w:numId="15">
    <w:abstractNumId w:val="40"/>
  </w:num>
  <w:num w:numId="16">
    <w:abstractNumId w:val="33"/>
  </w:num>
  <w:num w:numId="17">
    <w:abstractNumId w:val="36"/>
  </w:num>
  <w:num w:numId="18">
    <w:abstractNumId w:val="16"/>
  </w:num>
  <w:num w:numId="19">
    <w:abstractNumId w:val="43"/>
  </w:num>
  <w:num w:numId="20">
    <w:abstractNumId w:val="17"/>
  </w:num>
  <w:num w:numId="21">
    <w:abstractNumId w:val="15"/>
  </w:num>
  <w:num w:numId="22">
    <w:abstractNumId w:val="9"/>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9"/>
  </w:num>
  <w:num w:numId="26">
    <w:abstractNumId w:val="25"/>
  </w:num>
  <w:num w:numId="27">
    <w:abstractNumId w:val="37"/>
  </w:num>
  <w:num w:numId="28">
    <w:abstractNumId w:val="14"/>
  </w:num>
  <w:num w:numId="29">
    <w:abstractNumId w:val="7"/>
  </w:num>
  <w:num w:numId="30">
    <w:abstractNumId w:val="29"/>
  </w:num>
  <w:num w:numId="31">
    <w:abstractNumId w:val="1"/>
  </w:num>
  <w:num w:numId="32">
    <w:abstractNumId w:val="23"/>
  </w:num>
  <w:num w:numId="33">
    <w:abstractNumId w:val="13"/>
  </w:num>
  <w:num w:numId="34">
    <w:abstractNumId w:val="5"/>
  </w:num>
  <w:num w:numId="35">
    <w:abstractNumId w:val="42"/>
  </w:num>
  <w:num w:numId="36">
    <w:abstractNumId w:val="4"/>
  </w:num>
  <w:num w:numId="37">
    <w:abstractNumId w:val="39"/>
  </w:num>
  <w:num w:numId="38">
    <w:abstractNumId w:val="12"/>
  </w:num>
  <w:num w:numId="39">
    <w:abstractNumId w:val="18"/>
  </w:num>
  <w:num w:numId="40">
    <w:abstractNumId w:val="21"/>
  </w:num>
  <w:num w:numId="41">
    <w:abstractNumId w:val="38"/>
  </w:num>
  <w:num w:numId="42">
    <w:abstractNumId w:val="24"/>
  </w:num>
  <w:num w:numId="43">
    <w:abstractNumId w:val="26"/>
  </w:num>
  <w:num w:numId="44">
    <w:abstractNumId w:val="2"/>
  </w:num>
  <w:num w:numId="45">
    <w:abstractNumId w:val="10"/>
  </w:num>
  <w:num w:numId="46">
    <w:abstractNumId w:val="3"/>
  </w:num>
  <w:num w:numId="47">
    <w:abstractNumId w:val="31"/>
  </w:num>
  <w:num w:numId="48">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11B"/>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A7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CC7"/>
    <w:rsid w:val="001B5FE5"/>
    <w:rsid w:val="001B6293"/>
    <w:rsid w:val="001B63B1"/>
    <w:rsid w:val="001B6F5E"/>
    <w:rsid w:val="001B7932"/>
    <w:rsid w:val="001C147E"/>
    <w:rsid w:val="001C1D6F"/>
    <w:rsid w:val="001C1F1C"/>
    <w:rsid w:val="001C585F"/>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0B34"/>
    <w:rsid w:val="00252C04"/>
    <w:rsid w:val="00252DA1"/>
    <w:rsid w:val="00253F70"/>
    <w:rsid w:val="00254BFE"/>
    <w:rsid w:val="00255B00"/>
    <w:rsid w:val="002565AB"/>
    <w:rsid w:val="00257594"/>
    <w:rsid w:val="0025781D"/>
    <w:rsid w:val="0026014F"/>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4572"/>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D1A"/>
    <w:rsid w:val="002B54B3"/>
    <w:rsid w:val="002B54B9"/>
    <w:rsid w:val="002B56B8"/>
    <w:rsid w:val="002B5807"/>
    <w:rsid w:val="002B6E06"/>
    <w:rsid w:val="002C01D5"/>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4486"/>
    <w:rsid w:val="003753AD"/>
    <w:rsid w:val="003768F2"/>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5066"/>
    <w:rsid w:val="00446717"/>
    <w:rsid w:val="004469F1"/>
    <w:rsid w:val="00446F95"/>
    <w:rsid w:val="004476E8"/>
    <w:rsid w:val="0045049B"/>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5AC7"/>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828"/>
    <w:rsid w:val="00495FF3"/>
    <w:rsid w:val="0049683E"/>
    <w:rsid w:val="00496900"/>
    <w:rsid w:val="00496CCE"/>
    <w:rsid w:val="004A03FF"/>
    <w:rsid w:val="004A1339"/>
    <w:rsid w:val="004A2043"/>
    <w:rsid w:val="004A245B"/>
    <w:rsid w:val="004A4173"/>
    <w:rsid w:val="004A4DC6"/>
    <w:rsid w:val="004A5E5A"/>
    <w:rsid w:val="004A650D"/>
    <w:rsid w:val="004A7D79"/>
    <w:rsid w:val="004B0DC8"/>
    <w:rsid w:val="004B158E"/>
    <w:rsid w:val="004B275B"/>
    <w:rsid w:val="004B27C6"/>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514D"/>
    <w:rsid w:val="004E5C54"/>
    <w:rsid w:val="004E68B2"/>
    <w:rsid w:val="004F24E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6B7"/>
    <w:rsid w:val="00525ABD"/>
    <w:rsid w:val="00526535"/>
    <w:rsid w:val="00527811"/>
    <w:rsid w:val="005301DF"/>
    <w:rsid w:val="005304A6"/>
    <w:rsid w:val="005317FD"/>
    <w:rsid w:val="00533EC2"/>
    <w:rsid w:val="0053447D"/>
    <w:rsid w:val="00534FD8"/>
    <w:rsid w:val="00536178"/>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60F"/>
    <w:rsid w:val="00582941"/>
    <w:rsid w:val="00583CEF"/>
    <w:rsid w:val="00584DA3"/>
    <w:rsid w:val="00585563"/>
    <w:rsid w:val="00585FEE"/>
    <w:rsid w:val="00586DFE"/>
    <w:rsid w:val="005873A3"/>
    <w:rsid w:val="005875A7"/>
    <w:rsid w:val="00587E70"/>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762"/>
    <w:rsid w:val="00615A70"/>
    <w:rsid w:val="00615BEB"/>
    <w:rsid w:val="0061635F"/>
    <w:rsid w:val="00616D13"/>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1517"/>
    <w:rsid w:val="006F15A8"/>
    <w:rsid w:val="006F2738"/>
    <w:rsid w:val="006F291E"/>
    <w:rsid w:val="006F327A"/>
    <w:rsid w:val="006F3479"/>
    <w:rsid w:val="006F377E"/>
    <w:rsid w:val="006F4B29"/>
    <w:rsid w:val="006F4C56"/>
    <w:rsid w:val="006F502D"/>
    <w:rsid w:val="006F50BE"/>
    <w:rsid w:val="006F65C1"/>
    <w:rsid w:val="006F7B73"/>
    <w:rsid w:val="00702067"/>
    <w:rsid w:val="007030D7"/>
    <w:rsid w:val="0070448E"/>
    <w:rsid w:val="00705B00"/>
    <w:rsid w:val="00705B5E"/>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4855"/>
    <w:rsid w:val="00814869"/>
    <w:rsid w:val="008148CA"/>
    <w:rsid w:val="0081571E"/>
    <w:rsid w:val="00815969"/>
    <w:rsid w:val="00815B97"/>
    <w:rsid w:val="00817F08"/>
    <w:rsid w:val="00817F32"/>
    <w:rsid w:val="008207CD"/>
    <w:rsid w:val="00820FAA"/>
    <w:rsid w:val="00822F08"/>
    <w:rsid w:val="00824959"/>
    <w:rsid w:val="00824CA4"/>
    <w:rsid w:val="008263EC"/>
    <w:rsid w:val="008265CD"/>
    <w:rsid w:val="008268C1"/>
    <w:rsid w:val="00826FBA"/>
    <w:rsid w:val="00827C13"/>
    <w:rsid w:val="008321AC"/>
    <w:rsid w:val="008327D6"/>
    <w:rsid w:val="00832DFF"/>
    <w:rsid w:val="00832E78"/>
    <w:rsid w:val="008332F2"/>
    <w:rsid w:val="00834517"/>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962"/>
    <w:rsid w:val="008A2D1F"/>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1FF7"/>
    <w:rsid w:val="00903060"/>
    <w:rsid w:val="00904D4E"/>
    <w:rsid w:val="00905FF8"/>
    <w:rsid w:val="00910E96"/>
    <w:rsid w:val="009113D4"/>
    <w:rsid w:val="009119CD"/>
    <w:rsid w:val="00911B83"/>
    <w:rsid w:val="00912513"/>
    <w:rsid w:val="00912DCD"/>
    <w:rsid w:val="00913BE8"/>
    <w:rsid w:val="00916119"/>
    <w:rsid w:val="00916802"/>
    <w:rsid w:val="0091689D"/>
    <w:rsid w:val="009173D8"/>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EBA"/>
    <w:rsid w:val="009439DF"/>
    <w:rsid w:val="0094448C"/>
    <w:rsid w:val="00944510"/>
    <w:rsid w:val="00945FD6"/>
    <w:rsid w:val="009466F3"/>
    <w:rsid w:val="00947959"/>
    <w:rsid w:val="00947D7B"/>
    <w:rsid w:val="0095028A"/>
    <w:rsid w:val="0095153C"/>
    <w:rsid w:val="00951944"/>
    <w:rsid w:val="009520DB"/>
    <w:rsid w:val="00952EC6"/>
    <w:rsid w:val="00953334"/>
    <w:rsid w:val="00953616"/>
    <w:rsid w:val="00953DBE"/>
    <w:rsid w:val="00955395"/>
    <w:rsid w:val="00955493"/>
    <w:rsid w:val="009604BE"/>
    <w:rsid w:val="0096122E"/>
    <w:rsid w:val="00961354"/>
    <w:rsid w:val="00961B6E"/>
    <w:rsid w:val="00963D94"/>
    <w:rsid w:val="009649D7"/>
    <w:rsid w:val="00964EE2"/>
    <w:rsid w:val="009656CC"/>
    <w:rsid w:val="00966A3E"/>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7E4"/>
    <w:rsid w:val="009B478E"/>
    <w:rsid w:val="009B5A46"/>
    <w:rsid w:val="009B67C5"/>
    <w:rsid w:val="009B71F4"/>
    <w:rsid w:val="009B720C"/>
    <w:rsid w:val="009B7AD3"/>
    <w:rsid w:val="009B7D1B"/>
    <w:rsid w:val="009C0264"/>
    <w:rsid w:val="009C02CC"/>
    <w:rsid w:val="009C0401"/>
    <w:rsid w:val="009C1C66"/>
    <w:rsid w:val="009C3A2D"/>
    <w:rsid w:val="009C3B55"/>
    <w:rsid w:val="009C45FF"/>
    <w:rsid w:val="009C4FA7"/>
    <w:rsid w:val="009C54EA"/>
    <w:rsid w:val="009C649A"/>
    <w:rsid w:val="009C6BDC"/>
    <w:rsid w:val="009D0603"/>
    <w:rsid w:val="009D0B21"/>
    <w:rsid w:val="009D1843"/>
    <w:rsid w:val="009D1A0B"/>
    <w:rsid w:val="009D4321"/>
    <w:rsid w:val="009D5E39"/>
    <w:rsid w:val="009D6199"/>
    <w:rsid w:val="009D63AE"/>
    <w:rsid w:val="009D732E"/>
    <w:rsid w:val="009D7CB0"/>
    <w:rsid w:val="009E0604"/>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D0D"/>
    <w:rsid w:val="00A0736F"/>
    <w:rsid w:val="00A101D9"/>
    <w:rsid w:val="00A10AA1"/>
    <w:rsid w:val="00A10B1E"/>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4192"/>
    <w:rsid w:val="00A760B5"/>
    <w:rsid w:val="00A77054"/>
    <w:rsid w:val="00A81384"/>
    <w:rsid w:val="00A81F16"/>
    <w:rsid w:val="00A824A2"/>
    <w:rsid w:val="00A82D5E"/>
    <w:rsid w:val="00A836BC"/>
    <w:rsid w:val="00A848DA"/>
    <w:rsid w:val="00A84BCB"/>
    <w:rsid w:val="00A85F07"/>
    <w:rsid w:val="00A85FA6"/>
    <w:rsid w:val="00A86BFF"/>
    <w:rsid w:val="00A874E1"/>
    <w:rsid w:val="00A87B7D"/>
    <w:rsid w:val="00A91AD5"/>
    <w:rsid w:val="00A91C99"/>
    <w:rsid w:val="00A91CCB"/>
    <w:rsid w:val="00A971B2"/>
    <w:rsid w:val="00A97841"/>
    <w:rsid w:val="00AA0078"/>
    <w:rsid w:val="00AA06AD"/>
    <w:rsid w:val="00AA116D"/>
    <w:rsid w:val="00AA18B2"/>
    <w:rsid w:val="00AA4DAC"/>
    <w:rsid w:val="00AA5907"/>
    <w:rsid w:val="00AA62B6"/>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3F89"/>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2A6F"/>
    <w:rsid w:val="00BE484D"/>
    <w:rsid w:val="00BE5A64"/>
    <w:rsid w:val="00BE5F46"/>
    <w:rsid w:val="00BE688F"/>
    <w:rsid w:val="00BE69AB"/>
    <w:rsid w:val="00BE75E5"/>
    <w:rsid w:val="00BF0450"/>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04DE"/>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A0708"/>
    <w:rsid w:val="00CA1E8E"/>
    <w:rsid w:val="00CA37DD"/>
    <w:rsid w:val="00CA3801"/>
    <w:rsid w:val="00CA4D7D"/>
    <w:rsid w:val="00CA5C9E"/>
    <w:rsid w:val="00CA724A"/>
    <w:rsid w:val="00CB0495"/>
    <w:rsid w:val="00CB1C10"/>
    <w:rsid w:val="00CB1E0C"/>
    <w:rsid w:val="00CB2067"/>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4688"/>
    <w:rsid w:val="00CF49C8"/>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51B"/>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3A7E"/>
    <w:rsid w:val="00D8423E"/>
    <w:rsid w:val="00D845D6"/>
    <w:rsid w:val="00D84C4E"/>
    <w:rsid w:val="00D85E87"/>
    <w:rsid w:val="00D873A4"/>
    <w:rsid w:val="00D87BC1"/>
    <w:rsid w:val="00D87CC2"/>
    <w:rsid w:val="00D90DC5"/>
    <w:rsid w:val="00D913CE"/>
    <w:rsid w:val="00D914A9"/>
    <w:rsid w:val="00D9268B"/>
    <w:rsid w:val="00D92CC4"/>
    <w:rsid w:val="00D93676"/>
    <w:rsid w:val="00D93D5C"/>
    <w:rsid w:val="00D94449"/>
    <w:rsid w:val="00D94C65"/>
    <w:rsid w:val="00D95432"/>
    <w:rsid w:val="00D969D2"/>
    <w:rsid w:val="00D96BEF"/>
    <w:rsid w:val="00DA3C75"/>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7896"/>
    <w:rsid w:val="00DC7ACB"/>
    <w:rsid w:val="00DC7E67"/>
    <w:rsid w:val="00DD00B1"/>
    <w:rsid w:val="00DD077C"/>
    <w:rsid w:val="00DD0993"/>
    <w:rsid w:val="00DD159E"/>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A12"/>
    <w:rsid w:val="00E0000A"/>
    <w:rsid w:val="00E002E2"/>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4C92"/>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A84"/>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1972"/>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F0B"/>
    <w:rsid w:val="00FF2822"/>
    <w:rsid w:val="00FF444F"/>
    <w:rsid w:val="00FF4C12"/>
    <w:rsid w:val="00FF6AB9"/>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10</Pages>
  <Words>3494</Words>
  <Characters>19917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651</cp:revision>
  <cp:lastPrinted>2002-04-23T17:10:00Z</cp:lastPrinted>
  <dcterms:created xsi:type="dcterms:W3CDTF">2021-10-02T01:23:00Z</dcterms:created>
  <dcterms:modified xsi:type="dcterms:W3CDTF">2022-11-07T12:11:00Z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